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2CAD" w14:textId="4600046E" w:rsidR="00986FA0" w:rsidRDefault="00986FA0" w:rsidP="00986FA0">
      <w:pPr>
        <w:pStyle w:val="CRCoverPage"/>
        <w:tabs>
          <w:tab w:val="right" w:pos="9639"/>
        </w:tabs>
        <w:spacing w:after="0"/>
        <w:rPr>
          <w:rFonts w:eastAsia="SimSun"/>
          <w:i/>
          <w:noProof/>
          <w:color w:val="000000"/>
          <w:sz w:val="24"/>
          <w:szCs w:val="24"/>
          <w:lang w:eastAsia="zh-CN"/>
        </w:rPr>
      </w:pPr>
      <w:bookmarkStart w:id="0" w:name="OLE_LINK1"/>
      <w:r>
        <w:rPr>
          <w:b/>
          <w:sz w:val="24"/>
          <w:szCs w:val="24"/>
        </w:rPr>
        <w:t xml:space="preserve">3GPP </w:t>
      </w:r>
      <w:r>
        <w:rPr>
          <w:b/>
          <w:color w:val="000000"/>
          <w:sz w:val="24"/>
          <w:szCs w:val="24"/>
        </w:rPr>
        <w:t>TSG</w:t>
      </w:r>
      <w:r w:rsidR="00492B91">
        <w:rPr>
          <w:b/>
          <w:color w:val="000000"/>
          <w:sz w:val="24"/>
          <w:szCs w:val="24"/>
        </w:rPr>
        <w:t>-</w:t>
      </w:r>
      <w:r>
        <w:rPr>
          <w:rFonts w:hint="eastAsia"/>
          <w:b/>
          <w:color w:val="000000"/>
          <w:sz w:val="24"/>
          <w:szCs w:val="24"/>
          <w:lang w:eastAsia="ko-KR"/>
        </w:rPr>
        <w:t>RAN</w:t>
      </w:r>
      <w:r w:rsidR="00492B91">
        <w:rPr>
          <w:b/>
          <w:color w:val="000000"/>
          <w:sz w:val="24"/>
          <w:szCs w:val="24"/>
          <w:lang w:eastAsia="ko-KR"/>
        </w:rPr>
        <w:t xml:space="preserve"> </w:t>
      </w:r>
      <w:r w:rsidR="00492B91">
        <w:rPr>
          <w:rFonts w:hint="eastAsia"/>
          <w:b/>
          <w:color w:val="000000"/>
          <w:sz w:val="24"/>
          <w:szCs w:val="24"/>
          <w:lang w:eastAsia="ko-KR"/>
        </w:rPr>
        <w:t>W</w:t>
      </w:r>
      <w:r w:rsidR="00492B91">
        <w:rPr>
          <w:b/>
          <w:color w:val="000000"/>
          <w:sz w:val="24"/>
          <w:szCs w:val="24"/>
          <w:lang w:eastAsia="ko-KR"/>
        </w:rPr>
        <w:t>G1 Meeting #122</w:t>
      </w:r>
      <w:r w:rsidR="00830A0F">
        <w:rPr>
          <w:b/>
          <w:color w:val="000000"/>
          <w:sz w:val="24"/>
          <w:szCs w:val="24"/>
          <w:lang w:eastAsia="ko-KR"/>
        </w:rPr>
        <w:t>-bis</w:t>
      </w:r>
      <w:r>
        <w:rPr>
          <w:rFonts w:eastAsia="SimSun"/>
          <w:b/>
          <w:color w:val="000000"/>
          <w:sz w:val="24"/>
          <w:szCs w:val="24"/>
          <w:lang w:eastAsia="zh-CN"/>
        </w:rPr>
        <w:tab/>
      </w:r>
      <w:r>
        <w:rPr>
          <w:rFonts w:asciiTheme="minorEastAsia" w:eastAsiaTheme="minorEastAsia" w:hAnsiTheme="minorEastAsia"/>
          <w:b/>
          <w:color w:val="000000"/>
          <w:sz w:val="24"/>
          <w:szCs w:val="24"/>
          <w:lang w:eastAsia="ko-KR"/>
        </w:rPr>
        <w:t>R</w:t>
      </w:r>
      <w:r w:rsidR="00C0471E">
        <w:rPr>
          <w:rFonts w:asciiTheme="minorEastAsia" w:eastAsiaTheme="minorEastAsia" w:hAnsiTheme="minorEastAsia"/>
          <w:b/>
          <w:color w:val="000000"/>
          <w:sz w:val="24"/>
          <w:szCs w:val="24"/>
          <w:lang w:eastAsia="ko-KR"/>
        </w:rPr>
        <w:t>1-</w:t>
      </w:r>
      <w:r w:rsidR="00AC0774">
        <w:rPr>
          <w:rFonts w:asciiTheme="minorEastAsia" w:eastAsiaTheme="minorEastAsia" w:hAnsiTheme="minorEastAsia"/>
          <w:b/>
          <w:color w:val="000000"/>
          <w:sz w:val="24"/>
          <w:szCs w:val="24"/>
          <w:lang w:eastAsia="ko-KR"/>
        </w:rPr>
        <w:t>25</w:t>
      </w:r>
      <w:r w:rsidR="00E22A97">
        <w:rPr>
          <w:rFonts w:asciiTheme="minorEastAsia" w:eastAsiaTheme="minorEastAsia" w:hAnsiTheme="minorEastAsia"/>
          <w:b/>
          <w:color w:val="000000"/>
          <w:sz w:val="24"/>
          <w:szCs w:val="24"/>
          <w:lang w:eastAsia="ko-KR"/>
        </w:rPr>
        <w:t>07509</w:t>
      </w:r>
    </w:p>
    <w:bookmarkEnd w:id="0"/>
    <w:p w14:paraId="1AD6AC83" w14:textId="0841A377" w:rsidR="00986FA0" w:rsidRPr="00A11325" w:rsidRDefault="002B0792" w:rsidP="00986FA0">
      <w:pPr>
        <w:pStyle w:val="CRCoverPage"/>
        <w:spacing w:after="240"/>
        <w:rPr>
          <w:b/>
          <w:sz w:val="24"/>
          <w:szCs w:val="24"/>
        </w:rPr>
      </w:pPr>
      <w:r>
        <w:rPr>
          <w:b/>
          <w:sz w:val="24"/>
          <w:szCs w:val="24"/>
          <w:lang w:eastAsia="ko-KR"/>
        </w:rPr>
        <w:t>Prague</w:t>
      </w:r>
      <w:r w:rsidR="000D468E">
        <w:rPr>
          <w:b/>
          <w:sz w:val="24"/>
          <w:szCs w:val="24"/>
          <w:lang w:eastAsia="ko-KR"/>
        </w:rPr>
        <w:t xml:space="preserve">, </w:t>
      </w:r>
      <w:r>
        <w:rPr>
          <w:b/>
          <w:sz w:val="24"/>
          <w:szCs w:val="24"/>
          <w:lang w:eastAsia="ko-KR"/>
        </w:rPr>
        <w:t>CZ</w:t>
      </w:r>
      <w:r w:rsidR="000D468E">
        <w:rPr>
          <w:b/>
          <w:sz w:val="24"/>
          <w:szCs w:val="24"/>
          <w:lang w:eastAsia="ko-KR"/>
        </w:rPr>
        <w:t xml:space="preserve">, </w:t>
      </w:r>
      <w:r>
        <w:rPr>
          <w:b/>
          <w:sz w:val="24"/>
          <w:szCs w:val="24"/>
          <w:lang w:eastAsia="ko-KR"/>
        </w:rPr>
        <w:t>October</w:t>
      </w:r>
      <w:r w:rsidR="000D468E">
        <w:rPr>
          <w:b/>
          <w:sz w:val="24"/>
          <w:szCs w:val="24"/>
          <w:lang w:eastAsia="ko-KR"/>
        </w:rPr>
        <w:t xml:space="preserve"> </w:t>
      </w:r>
      <w:r>
        <w:rPr>
          <w:b/>
          <w:sz w:val="24"/>
          <w:szCs w:val="24"/>
          <w:lang w:eastAsia="ko-KR"/>
        </w:rPr>
        <w:t>13</w:t>
      </w:r>
      <w:r w:rsidR="000D468E" w:rsidRPr="00013F61">
        <w:rPr>
          <w:b/>
          <w:sz w:val="24"/>
          <w:szCs w:val="24"/>
          <w:vertAlign w:val="superscript"/>
        </w:rPr>
        <w:t>th</w:t>
      </w:r>
      <w:r w:rsidR="000D468E" w:rsidRPr="00A11325">
        <w:rPr>
          <w:b/>
          <w:sz w:val="24"/>
          <w:szCs w:val="24"/>
        </w:rPr>
        <w:t xml:space="preserve"> – </w:t>
      </w:r>
      <w:r>
        <w:rPr>
          <w:b/>
          <w:sz w:val="24"/>
          <w:szCs w:val="24"/>
        </w:rPr>
        <w:t>17</w:t>
      </w:r>
      <w:r w:rsidR="000D468E" w:rsidRPr="00013F61">
        <w:rPr>
          <w:b/>
          <w:sz w:val="24"/>
          <w:szCs w:val="24"/>
          <w:vertAlign w:val="superscript"/>
        </w:rPr>
        <w:t>t</w:t>
      </w:r>
      <w:r w:rsidR="003A434C">
        <w:rPr>
          <w:b/>
          <w:sz w:val="24"/>
          <w:szCs w:val="24"/>
          <w:vertAlign w:val="superscript"/>
        </w:rPr>
        <w:t>h</w:t>
      </w:r>
      <w:r w:rsidR="000D468E">
        <w:rPr>
          <w:b/>
          <w:sz w:val="24"/>
          <w:szCs w:val="24"/>
        </w:rPr>
        <w:t>, 2025</w:t>
      </w:r>
    </w:p>
    <w:p w14:paraId="38A4D1E4" w14:textId="1E1C9BC4" w:rsidR="00986FA0" w:rsidRDefault="00986FA0" w:rsidP="00986FA0">
      <w:pPr>
        <w:tabs>
          <w:tab w:val="left" w:pos="1985"/>
        </w:tabs>
        <w:spacing w:after="120"/>
        <w:ind w:left="2040" w:hangingChars="850" w:hanging="2040"/>
        <w:rPr>
          <w:rFonts w:ascii="Arial" w:eastAsia="SimSun" w:hAnsi="Arial"/>
          <w:color w:val="FF0000"/>
          <w:sz w:val="24"/>
          <w:lang w:eastAsia="zh-CN"/>
        </w:rPr>
      </w:pPr>
      <w:r>
        <w:rPr>
          <w:rFonts w:ascii="Arial" w:hAnsi="Arial"/>
          <w:b/>
          <w:sz w:val="24"/>
        </w:rPr>
        <w:t>Agenda item:</w:t>
      </w:r>
      <w:r>
        <w:rPr>
          <w:rFonts w:ascii="Arial" w:hAnsi="Arial"/>
          <w:color w:val="000000"/>
          <w:sz w:val="24"/>
        </w:rPr>
        <w:tab/>
      </w:r>
      <w:bookmarkStart w:id="1" w:name="Source"/>
      <w:bookmarkEnd w:id="1"/>
      <w:r w:rsidR="0036435F">
        <w:rPr>
          <w:rFonts w:ascii="Arial" w:hAnsi="Arial"/>
          <w:color w:val="000000"/>
          <w:sz w:val="24"/>
        </w:rPr>
        <w:t>11.4</w:t>
      </w:r>
      <w:r w:rsidR="00C0471E">
        <w:rPr>
          <w:rFonts w:ascii="Arial" w:hAnsi="Arial"/>
          <w:color w:val="000000"/>
          <w:sz w:val="24"/>
        </w:rPr>
        <w:t>.1</w:t>
      </w:r>
      <w:r w:rsidR="0036435F">
        <w:rPr>
          <w:rFonts w:ascii="Arial" w:hAnsi="Arial"/>
          <w:color w:val="000000"/>
          <w:sz w:val="24"/>
        </w:rPr>
        <w:t xml:space="preserve"> </w:t>
      </w:r>
      <w:r w:rsidR="0029274F">
        <w:rPr>
          <w:rFonts w:ascii="Arial" w:hAnsi="Arial"/>
          <w:color w:val="000000"/>
          <w:sz w:val="24"/>
        </w:rPr>
        <w:t>Channel coding</w:t>
      </w:r>
      <w:r w:rsidR="00C0471E">
        <w:rPr>
          <w:rFonts w:ascii="Arial" w:hAnsi="Arial"/>
          <w:color w:val="000000"/>
          <w:sz w:val="24"/>
        </w:rPr>
        <w:t xml:space="preserve"> for 6GR</w:t>
      </w:r>
    </w:p>
    <w:p w14:paraId="2614E96D" w14:textId="42FCA5F0" w:rsidR="00986FA0" w:rsidRDefault="00986FA0" w:rsidP="00986FA0">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ETRI</w:t>
      </w:r>
      <w:r w:rsidR="00AC0774">
        <w:rPr>
          <w:rFonts w:ascii="Arial" w:hAnsi="Arial"/>
          <w:sz w:val="24"/>
        </w:rPr>
        <w:t xml:space="preserve">, </w:t>
      </w:r>
      <w:r w:rsidR="003D7337">
        <w:rPr>
          <w:rFonts w:ascii="Arial" w:hAnsi="Arial"/>
          <w:sz w:val="24"/>
        </w:rPr>
        <w:t>ESA</w:t>
      </w:r>
      <w:r w:rsidR="00AC0774">
        <w:rPr>
          <w:rFonts w:ascii="Arial" w:hAnsi="Arial"/>
          <w:sz w:val="24"/>
        </w:rPr>
        <w:t xml:space="preserve"> and Thales</w:t>
      </w:r>
    </w:p>
    <w:p w14:paraId="0B4BCD06" w14:textId="4E1BEB48" w:rsidR="00986FA0" w:rsidRDefault="00986FA0" w:rsidP="00986FA0">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bookmarkStart w:id="2" w:name="_Hlk131603908"/>
      <w:r>
        <w:rPr>
          <w:rFonts w:ascii="Arial" w:eastAsia="SimSun" w:hAnsi="Arial" w:cs="Arial"/>
          <w:color w:val="000000"/>
          <w:sz w:val="24"/>
          <w:lang w:eastAsia="zh-CN"/>
        </w:rPr>
        <w:t xml:space="preserve">Discussion on </w:t>
      </w:r>
      <w:bookmarkEnd w:id="2"/>
      <w:r w:rsidR="00170798">
        <w:rPr>
          <w:rFonts w:ascii="Arial" w:eastAsia="SimSun" w:hAnsi="Arial" w:cs="Arial"/>
          <w:color w:val="000000"/>
          <w:sz w:val="24"/>
          <w:lang w:eastAsia="zh-CN"/>
        </w:rPr>
        <w:t xml:space="preserve">6GR </w:t>
      </w:r>
      <w:r w:rsidR="002C648A">
        <w:rPr>
          <w:rFonts w:ascii="Arial" w:eastAsia="SimSun" w:hAnsi="Arial" w:cs="Arial"/>
          <w:color w:val="000000"/>
          <w:sz w:val="24"/>
          <w:lang w:eastAsia="zh-CN"/>
        </w:rPr>
        <w:t>c</w:t>
      </w:r>
      <w:r w:rsidR="00343D79">
        <w:rPr>
          <w:rFonts w:ascii="Arial" w:eastAsia="SimSun" w:hAnsi="Arial" w:cs="Arial"/>
          <w:color w:val="000000"/>
          <w:sz w:val="24"/>
          <w:lang w:eastAsia="zh-CN"/>
        </w:rPr>
        <w:t xml:space="preserve">hannel </w:t>
      </w:r>
      <w:r w:rsidR="00C0471E">
        <w:rPr>
          <w:rFonts w:ascii="Arial" w:eastAsia="SimSun" w:hAnsi="Arial" w:cs="Arial"/>
          <w:color w:val="000000"/>
          <w:sz w:val="24"/>
          <w:lang w:eastAsia="zh-CN"/>
        </w:rPr>
        <w:t>coding</w:t>
      </w:r>
      <w:r w:rsidR="002C648A">
        <w:rPr>
          <w:rFonts w:ascii="Arial" w:eastAsia="SimSun" w:hAnsi="Arial" w:cs="Arial"/>
          <w:color w:val="000000"/>
          <w:sz w:val="24"/>
          <w:lang w:eastAsia="zh-CN"/>
        </w:rPr>
        <w:t xml:space="preserve"> </w:t>
      </w:r>
    </w:p>
    <w:p w14:paraId="76050B29" w14:textId="77777777" w:rsidR="00986FA0" w:rsidRDefault="00986FA0" w:rsidP="00986FA0">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Pr>
          <w:rFonts w:ascii="Arial" w:hAnsi="Arial"/>
          <w:sz w:val="24"/>
        </w:rPr>
        <w:t>Discussion</w:t>
      </w:r>
      <w:r>
        <w:rPr>
          <w:rFonts w:ascii="Arial" w:eastAsia="SimSun" w:hAnsi="Arial" w:hint="eastAsia"/>
          <w:sz w:val="24"/>
          <w:lang w:eastAsia="zh-CN"/>
        </w:rPr>
        <w:t>/Decisi</w:t>
      </w:r>
      <w:r>
        <w:rPr>
          <w:rFonts w:ascii="Arial" w:eastAsia="SimSun" w:hAnsi="Arial"/>
          <w:sz w:val="24"/>
          <w:lang w:eastAsia="zh-CN"/>
        </w:rPr>
        <w:t>on</w:t>
      </w:r>
    </w:p>
    <w:p w14:paraId="3A8A15A3" w14:textId="77777777" w:rsidR="00986FA0" w:rsidRDefault="00986FA0" w:rsidP="00986FA0">
      <w:pPr>
        <w:pStyle w:val="1"/>
        <w:spacing w:after="120"/>
      </w:pPr>
      <w:r>
        <w:rPr>
          <w:rFonts w:hint="eastAsia"/>
        </w:rPr>
        <w:t>Introduction</w:t>
      </w:r>
    </w:p>
    <w:p w14:paraId="13701781" w14:textId="4D225F63" w:rsidR="00830A0F" w:rsidRPr="000D304E" w:rsidRDefault="001B4F7F" w:rsidP="00830A0F">
      <w:pPr>
        <w:spacing w:after="120"/>
      </w:pPr>
      <w:r>
        <w:rPr>
          <w:rFonts w:hint="eastAsia"/>
        </w:rPr>
        <w:t>I</w:t>
      </w:r>
      <w:r>
        <w:t>n the RAN</w:t>
      </w:r>
      <w:r w:rsidR="00830A0F">
        <w:t>1</w:t>
      </w:r>
      <w:r>
        <w:t>#1</w:t>
      </w:r>
      <w:r w:rsidR="00830A0F">
        <w:t>22</w:t>
      </w:r>
      <w:r>
        <w:t xml:space="preserve"> meeting held </w:t>
      </w:r>
      <w:r w:rsidR="00830A0F">
        <w:t>August 25</w:t>
      </w:r>
      <w:r w:rsidR="00830A0F">
        <w:rPr>
          <w:vertAlign w:val="superscript"/>
        </w:rPr>
        <w:t>th</w:t>
      </w:r>
      <w:r w:rsidR="00830A0F">
        <w:t xml:space="preserve"> </w:t>
      </w:r>
      <w:r w:rsidR="00830A0F" w:rsidRPr="00A11325">
        <w:rPr>
          <w:b/>
          <w:sz w:val="24"/>
          <w:szCs w:val="24"/>
        </w:rPr>
        <w:t xml:space="preserve">– </w:t>
      </w:r>
      <w:r w:rsidR="00830A0F" w:rsidRPr="00830A0F">
        <w:t>29</w:t>
      </w:r>
      <w:r w:rsidR="00830A0F" w:rsidRPr="00830A0F">
        <w:rPr>
          <w:vertAlign w:val="superscript"/>
        </w:rPr>
        <w:t>th</w:t>
      </w:r>
      <w:r w:rsidR="00830A0F">
        <w:rPr>
          <w:rFonts w:hint="eastAsia"/>
        </w:rPr>
        <w:t>,</w:t>
      </w:r>
      <w:r w:rsidR="00830A0F">
        <w:t xml:space="preserve"> the following Chairman’s guidance was noted regarding the channel coding study item</w:t>
      </w:r>
      <w:r w:rsidR="00C655C9">
        <w:t xml:space="preserve"> [1]</w:t>
      </w:r>
      <w:r w:rsidR="00830A0F">
        <w:t>:</w:t>
      </w:r>
    </w:p>
    <w:tbl>
      <w:tblPr>
        <w:tblStyle w:val="ae"/>
        <w:tblW w:w="0" w:type="auto"/>
        <w:jc w:val="center"/>
        <w:tblLook w:val="04A0" w:firstRow="1" w:lastRow="0" w:firstColumn="1" w:lastColumn="0" w:noHBand="0" w:noVBand="1"/>
      </w:tblPr>
      <w:tblGrid>
        <w:gridCol w:w="9062"/>
      </w:tblGrid>
      <w:tr w:rsidR="00830A0F" w:rsidRPr="00EF232C" w14:paraId="5762B96C" w14:textId="77777777" w:rsidTr="00C655C9">
        <w:trPr>
          <w:trHeight w:val="6208"/>
          <w:jc w:val="center"/>
        </w:trPr>
        <w:tc>
          <w:tcPr>
            <w:tcW w:w="9062" w:type="dxa"/>
          </w:tcPr>
          <w:p w14:paraId="63A56B47" w14:textId="234B1FED" w:rsidR="00C655C9" w:rsidRPr="00C655C9" w:rsidRDefault="00C655C9" w:rsidP="00C655C9">
            <w:pPr>
              <w:widowControl/>
              <w:wordWrap/>
              <w:autoSpaceDE/>
              <w:autoSpaceDN/>
              <w:spacing w:afterLines="0" w:after="0"/>
              <w:rPr>
                <w:rFonts w:ascii="Times" w:eastAsia="DengXian" w:hAnsi="Times"/>
                <w:kern w:val="0"/>
                <w:sz w:val="20"/>
                <w:szCs w:val="24"/>
                <w:u w:val="single"/>
                <w:lang w:eastAsia="zh-CN"/>
              </w:rPr>
            </w:pPr>
            <w:r w:rsidRPr="00C655C9">
              <w:rPr>
                <w:rFonts w:ascii="Times" w:eastAsia="DengXian" w:hAnsi="Times" w:hint="eastAsia"/>
                <w:kern w:val="0"/>
                <w:sz w:val="20"/>
                <w:szCs w:val="24"/>
                <w:u w:val="single"/>
                <w:lang w:eastAsia="zh-CN"/>
              </w:rPr>
              <w:t>Chairman Guidance</w:t>
            </w:r>
            <w:r w:rsidRPr="00C655C9">
              <w:rPr>
                <w:rFonts w:ascii="Times" w:eastAsia="DengXian" w:hAnsi="Times"/>
                <w:kern w:val="0"/>
                <w:sz w:val="20"/>
                <w:szCs w:val="24"/>
                <w:u w:val="single"/>
                <w:lang w:eastAsia="zh-CN"/>
              </w:rPr>
              <w:t>:</w:t>
            </w:r>
          </w:p>
          <w:p w14:paraId="1414896A" w14:textId="77777777" w:rsidR="00C655C9" w:rsidRPr="00C655C9" w:rsidRDefault="00C655C9" w:rsidP="00C655C9">
            <w:pPr>
              <w:widowControl/>
              <w:wordWrap/>
              <w:autoSpaceDE/>
              <w:autoSpaceDN/>
              <w:spacing w:afterLines="0" w:after="0"/>
              <w:rPr>
                <w:rFonts w:ascii="Times" w:eastAsia="DengXian" w:hAnsi="Times"/>
                <w:kern w:val="0"/>
                <w:sz w:val="20"/>
                <w:szCs w:val="24"/>
                <w:lang w:eastAsia="zh-CN"/>
              </w:rPr>
            </w:pPr>
          </w:p>
          <w:p w14:paraId="5C117F06" w14:textId="77777777" w:rsidR="00C655C9" w:rsidRPr="00C655C9" w:rsidRDefault="00C655C9" w:rsidP="00C655C9">
            <w:pPr>
              <w:widowControl/>
              <w:wordWrap/>
              <w:autoSpaceDE/>
              <w:autoSpaceDN/>
              <w:spacing w:afterLines="0" w:after="0"/>
              <w:rPr>
                <w:rFonts w:ascii="Times" w:eastAsia="DengXian" w:hAnsi="Times"/>
                <w:bCs/>
                <w:kern w:val="0"/>
                <w:sz w:val="20"/>
                <w:szCs w:val="24"/>
                <w:lang w:val="en-GB"/>
              </w:rPr>
            </w:pPr>
            <w:r w:rsidRPr="00C655C9">
              <w:rPr>
                <w:rFonts w:ascii="Times" w:eastAsia="DengXian" w:hAnsi="Times"/>
                <w:bCs/>
                <w:kern w:val="0"/>
                <w:sz w:val="20"/>
                <w:szCs w:val="24"/>
                <w:lang w:val="en-GB"/>
              </w:rPr>
              <w:t xml:space="preserve">For 6GR control channel coding, </w:t>
            </w:r>
          </w:p>
          <w:p w14:paraId="2642E92A" w14:textId="77777777" w:rsidR="00C655C9" w:rsidRPr="00C655C9" w:rsidRDefault="00C655C9" w:rsidP="00C655C9">
            <w:pPr>
              <w:widowControl/>
              <w:numPr>
                <w:ilvl w:val="0"/>
                <w:numId w:val="19"/>
              </w:numPr>
              <w:wordWrap/>
              <w:autoSpaceDE/>
              <w:autoSpaceDN/>
              <w:spacing w:afterLines="0" w:after="0"/>
              <w:rPr>
                <w:rFonts w:eastAsia="DengXian"/>
                <w:bCs/>
                <w:kern w:val="0"/>
                <w:sz w:val="20"/>
                <w:szCs w:val="24"/>
                <w:lang w:val="en-GB" w:eastAsia="x-none"/>
              </w:rPr>
            </w:pPr>
            <w:r w:rsidRPr="00C655C9">
              <w:rPr>
                <w:rFonts w:eastAsia="DengXian"/>
                <w:bCs/>
                <w:kern w:val="0"/>
                <w:sz w:val="20"/>
                <w:szCs w:val="24"/>
                <w:lang w:val="en-GB" w:eastAsia="x-none"/>
              </w:rPr>
              <w:t xml:space="preserve">Evaluations can be provided in form of BLER and FAR results. </w:t>
            </w:r>
          </w:p>
          <w:p w14:paraId="6FF7BDE2" w14:textId="77777777" w:rsidR="00C655C9" w:rsidRPr="00C655C9" w:rsidRDefault="00C655C9" w:rsidP="00C655C9">
            <w:pPr>
              <w:widowControl/>
              <w:numPr>
                <w:ilvl w:val="0"/>
                <w:numId w:val="19"/>
              </w:numPr>
              <w:wordWrap/>
              <w:autoSpaceDE/>
              <w:autoSpaceDN/>
              <w:spacing w:afterLines="0" w:after="0"/>
              <w:rPr>
                <w:rFonts w:eastAsia="DengXian"/>
                <w:bCs/>
                <w:kern w:val="0"/>
                <w:sz w:val="20"/>
                <w:szCs w:val="24"/>
                <w:lang w:val="en-GB" w:eastAsia="x-none"/>
              </w:rPr>
            </w:pPr>
            <w:r w:rsidRPr="00C655C9">
              <w:rPr>
                <w:rFonts w:eastAsia="DengXian"/>
                <w:bCs/>
                <w:kern w:val="0"/>
                <w:sz w:val="20"/>
                <w:szCs w:val="24"/>
                <w:lang w:val="en-GB" w:eastAsia="x-none"/>
              </w:rPr>
              <w:t xml:space="preserve">Evaluations/analysis can be provided for complexity, decoding latency, </w:t>
            </w:r>
          </w:p>
          <w:p w14:paraId="0E3C67D6" w14:textId="77777777" w:rsidR="00C655C9" w:rsidRPr="00C655C9" w:rsidRDefault="00C655C9" w:rsidP="00C655C9">
            <w:pPr>
              <w:widowControl/>
              <w:numPr>
                <w:ilvl w:val="1"/>
                <w:numId w:val="19"/>
              </w:numPr>
              <w:wordWrap/>
              <w:autoSpaceDE/>
              <w:autoSpaceDN/>
              <w:spacing w:afterLines="0" w:after="0"/>
              <w:rPr>
                <w:rFonts w:eastAsia="DengXian"/>
                <w:bCs/>
                <w:kern w:val="0"/>
                <w:sz w:val="20"/>
                <w:szCs w:val="24"/>
                <w:lang w:val="en-GB" w:eastAsia="x-none"/>
              </w:rPr>
            </w:pPr>
            <w:r w:rsidRPr="00C655C9">
              <w:rPr>
                <w:rFonts w:eastAsia="DengXian"/>
                <w:bCs/>
                <w:kern w:val="0"/>
                <w:sz w:val="20"/>
                <w:szCs w:val="24"/>
                <w:lang w:val="en-GB" w:eastAsia="x-none"/>
              </w:rPr>
              <w:t>Other metrics are not precluded.</w:t>
            </w:r>
          </w:p>
          <w:p w14:paraId="3E684366" w14:textId="77777777" w:rsidR="00C655C9" w:rsidRPr="00C655C9" w:rsidRDefault="00C655C9" w:rsidP="00C655C9">
            <w:pPr>
              <w:widowControl/>
              <w:numPr>
                <w:ilvl w:val="0"/>
                <w:numId w:val="19"/>
              </w:numPr>
              <w:wordWrap/>
              <w:autoSpaceDE/>
              <w:autoSpaceDN/>
              <w:spacing w:afterLines="0" w:after="0"/>
              <w:rPr>
                <w:rFonts w:eastAsia="DengXian"/>
                <w:bCs/>
                <w:kern w:val="0"/>
                <w:sz w:val="20"/>
                <w:szCs w:val="24"/>
                <w:lang w:val="en-GB" w:eastAsia="x-none"/>
              </w:rPr>
            </w:pPr>
            <w:r w:rsidRPr="00C655C9">
              <w:rPr>
                <w:rFonts w:eastAsia="DengXian"/>
                <w:bCs/>
                <w:kern w:val="0"/>
                <w:sz w:val="20"/>
                <w:szCs w:val="24"/>
                <w:lang w:val="en-GB" w:eastAsia="x-none"/>
              </w:rPr>
              <w:t xml:space="preserve">Proponent companies to provide evaluation assumptions and methodologies for respective evaluation. </w:t>
            </w:r>
          </w:p>
          <w:p w14:paraId="40EE84E9" w14:textId="77777777" w:rsidR="00C655C9" w:rsidRPr="00C655C9" w:rsidRDefault="00C655C9" w:rsidP="00C655C9">
            <w:pPr>
              <w:widowControl/>
              <w:numPr>
                <w:ilvl w:val="0"/>
                <w:numId w:val="19"/>
              </w:numPr>
              <w:wordWrap/>
              <w:autoSpaceDE/>
              <w:autoSpaceDN/>
              <w:spacing w:afterLines="0" w:after="0"/>
              <w:rPr>
                <w:rFonts w:eastAsia="DengXian"/>
                <w:bCs/>
                <w:kern w:val="0"/>
                <w:sz w:val="20"/>
                <w:szCs w:val="24"/>
                <w:lang w:val="en-GB" w:eastAsia="x-none"/>
              </w:rPr>
            </w:pPr>
            <w:r w:rsidRPr="00C655C9">
              <w:rPr>
                <w:rFonts w:eastAsia="DengXian"/>
                <w:bCs/>
                <w:kern w:val="0"/>
                <w:sz w:val="20"/>
                <w:szCs w:val="24"/>
                <w:lang w:val="en-GB" w:eastAsia="x-none"/>
              </w:rPr>
              <w:t>Proponent companies to provide details of channel coding extension</w:t>
            </w:r>
            <w:r w:rsidRPr="00C655C9">
              <w:rPr>
                <w:rFonts w:eastAsia="DengXian" w:hint="eastAsia"/>
                <w:bCs/>
                <w:kern w:val="0"/>
                <w:sz w:val="20"/>
                <w:szCs w:val="24"/>
                <w:lang w:val="en-GB" w:eastAsia="zh-CN"/>
              </w:rPr>
              <w:t xml:space="preserve"> compared with NR channel coding </w:t>
            </w:r>
          </w:p>
          <w:p w14:paraId="196DA4DB" w14:textId="77777777" w:rsidR="00C655C9" w:rsidRPr="00C655C9" w:rsidRDefault="00C655C9" w:rsidP="00C655C9">
            <w:pPr>
              <w:widowControl/>
              <w:numPr>
                <w:ilvl w:val="0"/>
                <w:numId w:val="19"/>
              </w:numPr>
              <w:wordWrap/>
              <w:autoSpaceDE/>
              <w:autoSpaceDN/>
              <w:spacing w:afterLines="0" w:after="0"/>
              <w:rPr>
                <w:rFonts w:eastAsia="DengXian"/>
                <w:bCs/>
                <w:kern w:val="0"/>
                <w:sz w:val="20"/>
                <w:szCs w:val="24"/>
                <w:lang w:val="en-GB" w:eastAsia="x-none"/>
              </w:rPr>
            </w:pPr>
            <w:r w:rsidRPr="00C655C9">
              <w:rPr>
                <w:rFonts w:eastAsia="DengXian"/>
                <w:bCs/>
                <w:kern w:val="0"/>
                <w:sz w:val="20"/>
                <w:szCs w:val="24"/>
                <w:lang w:val="en-GB" w:eastAsia="x-none"/>
              </w:rPr>
              <w:t>Proponent companies to provide justification for the channel coding extension, compared with control channel codes as defined in 5G NR.</w:t>
            </w:r>
          </w:p>
          <w:p w14:paraId="1E5A209B" w14:textId="77777777" w:rsidR="00C655C9" w:rsidRPr="00C655C9" w:rsidRDefault="00C655C9" w:rsidP="00C655C9">
            <w:pPr>
              <w:wordWrap/>
              <w:autoSpaceDE/>
              <w:autoSpaceDN/>
              <w:spacing w:afterLines="0" w:after="0"/>
              <w:ind w:left="360"/>
              <w:rPr>
                <w:rFonts w:eastAsia="DengXian"/>
                <w:bCs/>
                <w:kern w:val="0"/>
                <w:sz w:val="20"/>
                <w:szCs w:val="24"/>
                <w:lang w:val="en-GB" w:eastAsia="x-none"/>
              </w:rPr>
            </w:pPr>
          </w:p>
          <w:p w14:paraId="0B8CA0E7" w14:textId="77777777" w:rsidR="00C655C9" w:rsidRPr="00C655C9" w:rsidRDefault="00C655C9" w:rsidP="00C655C9">
            <w:pPr>
              <w:widowControl/>
              <w:shd w:val="clear" w:color="auto" w:fill="FFFFFF"/>
              <w:wordWrap/>
              <w:autoSpaceDE/>
              <w:autoSpaceDN/>
              <w:spacing w:afterLines="0" w:after="0"/>
              <w:rPr>
                <w:rFonts w:ascii="Times" w:eastAsia="바탕" w:hAnsi="Times"/>
                <w:kern w:val="0"/>
                <w:sz w:val="20"/>
                <w:szCs w:val="24"/>
                <w:lang w:val="en-GB"/>
              </w:rPr>
            </w:pPr>
            <w:r w:rsidRPr="00C655C9">
              <w:rPr>
                <w:rFonts w:eastAsia="SimSun"/>
                <w:kern w:val="0"/>
                <w:sz w:val="20"/>
                <w:szCs w:val="20"/>
                <w:shd w:val="clear" w:color="auto" w:fill="FFFFFF"/>
                <w:lang w:eastAsia="zh-CN" w:bidi="ar"/>
              </w:rPr>
              <w:t xml:space="preserve">For 6GR data channel coding, </w:t>
            </w:r>
          </w:p>
          <w:p w14:paraId="2D056542" w14:textId="77777777" w:rsidR="00C655C9" w:rsidRPr="00C655C9" w:rsidRDefault="00C655C9" w:rsidP="00C655C9">
            <w:pPr>
              <w:widowControl/>
              <w:numPr>
                <w:ilvl w:val="0"/>
                <w:numId w:val="20"/>
              </w:numPr>
              <w:wordWrap/>
              <w:autoSpaceDE/>
              <w:autoSpaceDN/>
              <w:snapToGrid w:val="0"/>
              <w:spacing w:afterLines="0" w:after="0"/>
              <w:rPr>
                <w:rFonts w:ascii="Times" w:eastAsia="바탕" w:hAnsi="Times"/>
                <w:kern w:val="0"/>
                <w:sz w:val="20"/>
                <w:szCs w:val="24"/>
                <w:lang w:val="en-GB"/>
              </w:rPr>
            </w:pPr>
            <w:r w:rsidRPr="00C655C9">
              <w:rPr>
                <w:rFonts w:eastAsia="바탕"/>
                <w:kern w:val="0"/>
                <w:sz w:val="20"/>
                <w:szCs w:val="20"/>
                <w:shd w:val="clear" w:color="auto" w:fill="FFFFFF"/>
                <w:lang w:val="en-GB"/>
              </w:rPr>
              <w:t>Evaluations can be provided in form of BLER results</w:t>
            </w:r>
            <w:r w:rsidRPr="00C655C9">
              <w:rPr>
                <w:rFonts w:eastAsia="SimSun"/>
                <w:kern w:val="0"/>
                <w:sz w:val="20"/>
                <w:szCs w:val="20"/>
                <w:shd w:val="clear" w:color="auto" w:fill="FFFFFF"/>
                <w:lang w:eastAsia="zh-CN"/>
              </w:rPr>
              <w:t>.</w:t>
            </w:r>
          </w:p>
          <w:p w14:paraId="430A6D4F" w14:textId="77777777" w:rsidR="00C655C9" w:rsidRPr="00C655C9" w:rsidRDefault="00C655C9" w:rsidP="00C655C9">
            <w:pPr>
              <w:widowControl/>
              <w:numPr>
                <w:ilvl w:val="0"/>
                <w:numId w:val="20"/>
              </w:numPr>
              <w:wordWrap/>
              <w:autoSpaceDE/>
              <w:autoSpaceDN/>
              <w:snapToGrid w:val="0"/>
              <w:spacing w:beforeAutospacing="1" w:afterLines="0" w:after="0" w:afterAutospacing="1" w:line="260" w:lineRule="auto"/>
              <w:rPr>
                <w:rFonts w:ascii="Times" w:eastAsia="바탕" w:hAnsi="Times"/>
                <w:kern w:val="0"/>
                <w:sz w:val="20"/>
                <w:szCs w:val="24"/>
                <w:lang w:val="en-GB"/>
              </w:rPr>
            </w:pPr>
            <w:r w:rsidRPr="00C655C9">
              <w:rPr>
                <w:rFonts w:eastAsia="SimSun"/>
                <w:kern w:val="0"/>
                <w:sz w:val="20"/>
                <w:szCs w:val="20"/>
                <w:shd w:val="clear" w:color="auto" w:fill="FFFFFF"/>
                <w:lang w:eastAsia="zh-CN"/>
              </w:rPr>
              <w:t xml:space="preserve">Evaluation/analysis on </w:t>
            </w:r>
            <w:r w:rsidRPr="00C655C9">
              <w:rPr>
                <w:rFonts w:eastAsia="바탕"/>
                <w:kern w:val="0"/>
                <w:sz w:val="20"/>
                <w:szCs w:val="20"/>
                <w:shd w:val="clear" w:color="auto" w:fill="FFFFFF"/>
                <w:lang w:val="en-GB"/>
              </w:rPr>
              <w:t>throughput</w:t>
            </w:r>
            <w:r w:rsidRPr="00C655C9">
              <w:rPr>
                <w:rFonts w:eastAsia="SimSun"/>
                <w:kern w:val="0"/>
                <w:sz w:val="20"/>
                <w:szCs w:val="20"/>
                <w:shd w:val="clear" w:color="auto" w:fill="FFFFFF"/>
                <w:lang w:eastAsia="zh-CN"/>
              </w:rPr>
              <w:t>,</w:t>
            </w:r>
            <w:r w:rsidRPr="00C655C9">
              <w:rPr>
                <w:rFonts w:eastAsia="바탕"/>
                <w:kern w:val="0"/>
                <w:sz w:val="20"/>
                <w:szCs w:val="20"/>
                <w:shd w:val="clear" w:color="auto" w:fill="FFFFFF"/>
                <w:lang w:val="en-GB"/>
              </w:rPr>
              <w:t xml:space="preserve"> complexity</w:t>
            </w:r>
            <w:r w:rsidRPr="00C655C9">
              <w:rPr>
                <w:rFonts w:ascii="Times" w:eastAsia="SimSun" w:hAnsi="Times" w:hint="eastAsia"/>
                <w:kern w:val="0"/>
                <w:sz w:val="20"/>
                <w:szCs w:val="20"/>
                <w:shd w:val="clear" w:color="auto" w:fill="FFFFFF"/>
                <w:lang w:eastAsia="zh-CN"/>
              </w:rPr>
              <w:t xml:space="preserve">, </w:t>
            </w:r>
            <w:r w:rsidRPr="00C655C9">
              <w:rPr>
                <w:rFonts w:eastAsia="SimSun"/>
                <w:kern w:val="0"/>
                <w:sz w:val="20"/>
                <w:szCs w:val="20"/>
                <w:shd w:val="clear" w:color="auto" w:fill="FFFFFF"/>
                <w:lang w:eastAsia="zh-CN"/>
              </w:rPr>
              <w:t xml:space="preserve">and </w:t>
            </w:r>
            <w:r w:rsidRPr="00C655C9">
              <w:rPr>
                <w:rFonts w:eastAsia="바탕"/>
                <w:kern w:val="0"/>
                <w:sz w:val="20"/>
                <w:szCs w:val="20"/>
                <w:shd w:val="clear" w:color="auto" w:fill="FFFFFF"/>
                <w:lang w:val="en-GB"/>
              </w:rPr>
              <w:t>decoding latency</w:t>
            </w:r>
            <w:r w:rsidRPr="00C655C9">
              <w:rPr>
                <w:rFonts w:eastAsia="SimSun"/>
                <w:kern w:val="0"/>
                <w:sz w:val="20"/>
                <w:szCs w:val="20"/>
                <w:shd w:val="clear" w:color="auto" w:fill="FFFFFF"/>
                <w:lang w:eastAsia="zh-CN"/>
              </w:rPr>
              <w:t xml:space="preserve"> can be provided </w:t>
            </w:r>
          </w:p>
          <w:p w14:paraId="02104037" w14:textId="77777777" w:rsidR="00C655C9" w:rsidRPr="00C655C9" w:rsidRDefault="00C655C9" w:rsidP="00C655C9">
            <w:pPr>
              <w:widowControl/>
              <w:numPr>
                <w:ilvl w:val="1"/>
                <w:numId w:val="20"/>
              </w:numPr>
              <w:wordWrap/>
              <w:autoSpaceDE/>
              <w:autoSpaceDN/>
              <w:snapToGrid w:val="0"/>
              <w:spacing w:beforeAutospacing="1" w:afterLines="0" w:after="0" w:afterAutospacing="1" w:line="260" w:lineRule="auto"/>
              <w:rPr>
                <w:rFonts w:ascii="Times" w:eastAsia="바탕" w:hAnsi="Times"/>
                <w:kern w:val="0"/>
                <w:sz w:val="20"/>
                <w:szCs w:val="24"/>
                <w:lang w:val="en-GB"/>
              </w:rPr>
            </w:pPr>
            <w:r w:rsidRPr="00C655C9">
              <w:rPr>
                <w:rFonts w:eastAsia="바탕"/>
                <w:kern w:val="0"/>
                <w:sz w:val="20"/>
                <w:szCs w:val="20"/>
                <w:shd w:val="clear" w:color="auto" w:fill="FFFFFF"/>
                <w:lang w:val="en-GB"/>
              </w:rPr>
              <w:t>Other metrics are not precluded.</w:t>
            </w:r>
          </w:p>
          <w:p w14:paraId="447C24F1" w14:textId="77777777" w:rsidR="00C655C9" w:rsidRPr="00C655C9" w:rsidRDefault="00C655C9" w:rsidP="00C655C9">
            <w:pPr>
              <w:widowControl/>
              <w:numPr>
                <w:ilvl w:val="0"/>
                <w:numId w:val="20"/>
              </w:numPr>
              <w:wordWrap/>
              <w:autoSpaceDE/>
              <w:autoSpaceDN/>
              <w:snapToGrid w:val="0"/>
              <w:spacing w:beforeAutospacing="1" w:afterLines="0" w:after="0" w:afterAutospacing="1" w:line="260" w:lineRule="auto"/>
              <w:rPr>
                <w:rFonts w:ascii="Times" w:eastAsia="바탕" w:hAnsi="Times"/>
                <w:kern w:val="0"/>
                <w:sz w:val="20"/>
                <w:szCs w:val="24"/>
                <w:lang w:val="en-GB"/>
              </w:rPr>
            </w:pPr>
            <w:r w:rsidRPr="00C655C9">
              <w:rPr>
                <w:rFonts w:eastAsia="SimSun"/>
                <w:kern w:val="0"/>
                <w:sz w:val="20"/>
                <w:szCs w:val="20"/>
                <w:shd w:val="clear" w:color="auto" w:fill="FFFFFF"/>
                <w:lang w:eastAsia="zh-CN"/>
              </w:rPr>
              <w:t xml:space="preserve">Proponent </w:t>
            </w:r>
            <w:r w:rsidRPr="00C655C9">
              <w:rPr>
                <w:rFonts w:eastAsia="바탕"/>
                <w:kern w:val="0"/>
                <w:sz w:val="20"/>
                <w:szCs w:val="20"/>
                <w:shd w:val="clear" w:color="auto" w:fill="FFFFFF"/>
                <w:lang w:val="en-GB"/>
              </w:rPr>
              <w:t>companies</w:t>
            </w:r>
            <w:r w:rsidRPr="00C655C9">
              <w:rPr>
                <w:rFonts w:eastAsia="DengXian" w:hint="eastAsia"/>
                <w:kern w:val="0"/>
                <w:sz w:val="20"/>
                <w:szCs w:val="20"/>
                <w:shd w:val="clear" w:color="auto" w:fill="FFFFFF"/>
                <w:lang w:val="en-GB" w:eastAsia="zh-CN"/>
              </w:rPr>
              <w:t xml:space="preserve"> </w:t>
            </w:r>
            <w:r w:rsidRPr="00C655C9">
              <w:rPr>
                <w:rFonts w:eastAsia="바탕"/>
                <w:kern w:val="0"/>
                <w:sz w:val="20"/>
                <w:szCs w:val="20"/>
                <w:shd w:val="clear" w:color="auto" w:fill="FFFFFF"/>
                <w:lang w:val="en-GB"/>
              </w:rPr>
              <w:t xml:space="preserve">to provide </w:t>
            </w:r>
            <w:r w:rsidRPr="00C655C9">
              <w:rPr>
                <w:rFonts w:eastAsia="SimSun"/>
                <w:kern w:val="0"/>
                <w:sz w:val="20"/>
                <w:szCs w:val="20"/>
                <w:shd w:val="clear" w:color="auto" w:fill="FFFFFF"/>
                <w:lang w:eastAsia="zh-CN"/>
              </w:rPr>
              <w:t xml:space="preserve">their target scenarios and requirements, </w:t>
            </w:r>
            <w:r w:rsidRPr="00C655C9">
              <w:rPr>
                <w:rFonts w:eastAsia="바탕"/>
                <w:kern w:val="0"/>
                <w:sz w:val="20"/>
                <w:szCs w:val="20"/>
                <w:shd w:val="clear" w:color="auto" w:fill="FFFFFF"/>
                <w:lang w:val="en-GB"/>
              </w:rPr>
              <w:t>evaluation assumptions and methodologies for respective evaluation</w:t>
            </w:r>
            <w:r w:rsidRPr="00C655C9">
              <w:rPr>
                <w:rFonts w:eastAsia="SimSun"/>
                <w:kern w:val="0"/>
                <w:sz w:val="20"/>
                <w:szCs w:val="20"/>
                <w:shd w:val="clear" w:color="auto" w:fill="FFFFFF"/>
                <w:lang w:eastAsia="zh-CN"/>
              </w:rPr>
              <w:t>/analysis</w:t>
            </w:r>
            <w:r w:rsidRPr="00C655C9">
              <w:rPr>
                <w:rFonts w:eastAsia="SimSun" w:hint="eastAsia"/>
                <w:kern w:val="0"/>
                <w:sz w:val="20"/>
                <w:szCs w:val="20"/>
                <w:shd w:val="clear" w:color="auto" w:fill="FFFFFF"/>
                <w:lang w:eastAsia="zh-CN"/>
              </w:rPr>
              <w:t xml:space="preserve">, </w:t>
            </w:r>
            <w:r w:rsidRPr="00C655C9">
              <w:rPr>
                <w:rFonts w:eastAsia="DengXian" w:hint="eastAsia"/>
                <w:kern w:val="0"/>
                <w:sz w:val="20"/>
                <w:szCs w:val="20"/>
                <w:shd w:val="clear" w:color="auto" w:fill="FFFFFF"/>
                <w:lang w:val="en-GB" w:eastAsia="zh-CN"/>
              </w:rPr>
              <w:t xml:space="preserve">e.g., </w:t>
            </w:r>
            <w:r w:rsidRPr="00C655C9">
              <w:rPr>
                <w:rFonts w:eastAsia="바탕"/>
                <w:kern w:val="0"/>
                <w:sz w:val="20"/>
                <w:szCs w:val="20"/>
                <w:shd w:val="clear" w:color="auto" w:fill="FFFFFF"/>
                <w:lang w:eastAsia="zh-CN"/>
              </w:rPr>
              <w:t>decoding algorithm and details, information sizes, code rates, HARQ scheme, channel type, modulation order, target BLER, etc.</w:t>
            </w:r>
          </w:p>
          <w:p w14:paraId="69A21CC6" w14:textId="77777777" w:rsidR="00C655C9" w:rsidRPr="00C655C9" w:rsidRDefault="00C655C9" w:rsidP="00C655C9">
            <w:pPr>
              <w:widowControl/>
              <w:numPr>
                <w:ilvl w:val="0"/>
                <w:numId w:val="20"/>
              </w:numPr>
              <w:wordWrap/>
              <w:autoSpaceDE/>
              <w:autoSpaceDN/>
              <w:snapToGrid w:val="0"/>
              <w:spacing w:beforeAutospacing="1" w:afterLines="0" w:after="0" w:afterAutospacing="1" w:line="260" w:lineRule="auto"/>
              <w:rPr>
                <w:rFonts w:ascii="Times" w:eastAsia="바탕" w:hAnsi="Times"/>
                <w:kern w:val="0"/>
                <w:sz w:val="20"/>
                <w:szCs w:val="24"/>
                <w:lang w:val="en-GB"/>
              </w:rPr>
            </w:pPr>
            <w:r w:rsidRPr="00C655C9">
              <w:rPr>
                <w:rFonts w:eastAsia="SimSun"/>
                <w:kern w:val="0"/>
                <w:sz w:val="20"/>
                <w:szCs w:val="20"/>
                <w:shd w:val="clear" w:color="auto" w:fill="FFFFFF"/>
                <w:lang w:eastAsia="zh-CN"/>
              </w:rPr>
              <w:t xml:space="preserve">Proponent </w:t>
            </w:r>
            <w:r w:rsidRPr="00C655C9">
              <w:rPr>
                <w:rFonts w:eastAsia="바탕"/>
                <w:kern w:val="0"/>
                <w:sz w:val="20"/>
                <w:szCs w:val="20"/>
                <w:shd w:val="clear" w:color="auto" w:fill="FFFFFF"/>
                <w:lang w:val="en-GB"/>
              </w:rPr>
              <w:t>companies to provide details of channel coding extension</w:t>
            </w:r>
            <w:r w:rsidRPr="00C655C9">
              <w:rPr>
                <w:rFonts w:ascii="Times" w:eastAsia="SimSun" w:hAnsi="Times" w:hint="eastAsia"/>
                <w:kern w:val="0"/>
                <w:sz w:val="20"/>
                <w:szCs w:val="20"/>
                <w:shd w:val="clear" w:color="auto" w:fill="FFFFFF"/>
                <w:lang w:eastAsia="zh-CN"/>
              </w:rPr>
              <w:t xml:space="preserve"> compared with NR channel coding</w:t>
            </w:r>
            <w:r w:rsidRPr="00C655C9">
              <w:rPr>
                <w:rFonts w:eastAsia="바탕"/>
                <w:kern w:val="0"/>
                <w:sz w:val="20"/>
                <w:szCs w:val="20"/>
                <w:shd w:val="clear" w:color="auto" w:fill="FFFFFF"/>
                <w:lang w:val="en-GB"/>
              </w:rPr>
              <w:t>.</w:t>
            </w:r>
          </w:p>
          <w:p w14:paraId="29D47A40" w14:textId="278220BE" w:rsidR="00830A0F" w:rsidRPr="00C655C9" w:rsidRDefault="00C655C9" w:rsidP="00C655C9">
            <w:pPr>
              <w:widowControl/>
              <w:numPr>
                <w:ilvl w:val="0"/>
                <w:numId w:val="20"/>
              </w:numPr>
              <w:wordWrap/>
              <w:autoSpaceDE/>
              <w:autoSpaceDN/>
              <w:snapToGrid w:val="0"/>
              <w:spacing w:beforeAutospacing="1" w:afterLines="0" w:after="0" w:afterAutospacing="1" w:line="260" w:lineRule="auto"/>
              <w:rPr>
                <w:rFonts w:ascii="Times" w:eastAsia="DengXian" w:hAnsi="Times"/>
                <w:kern w:val="0"/>
                <w:sz w:val="20"/>
                <w:szCs w:val="24"/>
                <w:lang w:eastAsia="zh-CN"/>
              </w:rPr>
            </w:pPr>
            <w:r w:rsidRPr="00C655C9">
              <w:rPr>
                <w:rFonts w:eastAsia="SimSun"/>
                <w:kern w:val="0"/>
                <w:sz w:val="20"/>
                <w:szCs w:val="20"/>
                <w:shd w:val="clear" w:color="auto" w:fill="FFFFFF"/>
                <w:lang w:eastAsia="zh-CN"/>
              </w:rPr>
              <w:t xml:space="preserve">Proponent </w:t>
            </w:r>
            <w:r w:rsidRPr="00C655C9">
              <w:rPr>
                <w:rFonts w:eastAsia="바탕"/>
                <w:kern w:val="0"/>
                <w:sz w:val="20"/>
                <w:szCs w:val="20"/>
                <w:shd w:val="clear" w:color="auto" w:fill="FFFFFF"/>
                <w:lang w:val="en-GB"/>
              </w:rPr>
              <w:t>companies to provide justification for the channel coding</w:t>
            </w:r>
            <w:r w:rsidRPr="00C655C9">
              <w:rPr>
                <w:rFonts w:eastAsia="SimSun"/>
                <w:kern w:val="0"/>
                <w:sz w:val="20"/>
                <w:szCs w:val="20"/>
                <w:shd w:val="clear" w:color="auto" w:fill="FFFFFF"/>
                <w:lang w:eastAsia="zh-CN"/>
              </w:rPr>
              <w:t xml:space="preserve"> </w:t>
            </w:r>
            <w:r w:rsidRPr="00C655C9">
              <w:rPr>
                <w:rFonts w:eastAsia="바탕"/>
                <w:kern w:val="0"/>
                <w:sz w:val="20"/>
                <w:szCs w:val="20"/>
                <w:shd w:val="clear" w:color="auto" w:fill="FFFFFF"/>
                <w:lang w:val="en-GB"/>
              </w:rPr>
              <w:t xml:space="preserve">extension, </w:t>
            </w:r>
            <w:r w:rsidRPr="00C655C9">
              <w:rPr>
                <w:rFonts w:ascii="Times" w:eastAsia="SimSun" w:hAnsi="Times" w:hint="eastAsia"/>
                <w:kern w:val="0"/>
                <w:sz w:val="20"/>
                <w:szCs w:val="20"/>
                <w:shd w:val="clear" w:color="auto" w:fill="FFFFFF"/>
                <w:lang w:eastAsia="zh-CN"/>
              </w:rPr>
              <w:t xml:space="preserve">and </w:t>
            </w:r>
            <w:r w:rsidRPr="00C655C9">
              <w:rPr>
                <w:rFonts w:eastAsia="SimSun"/>
                <w:kern w:val="0"/>
                <w:sz w:val="20"/>
                <w:szCs w:val="20"/>
                <w:shd w:val="clear" w:color="auto" w:fill="FFFFFF"/>
                <w:lang w:eastAsia="zh-CN"/>
              </w:rPr>
              <w:t>how to satisfy 6G requirements and characteristics with acceptable performance/complexity trade-off</w:t>
            </w:r>
            <w:r w:rsidRPr="00C655C9">
              <w:rPr>
                <w:rFonts w:eastAsia="SimSun" w:hint="eastAsia"/>
                <w:kern w:val="0"/>
                <w:sz w:val="20"/>
                <w:szCs w:val="20"/>
                <w:shd w:val="clear" w:color="auto" w:fill="FFFFFF"/>
                <w:lang w:eastAsia="zh-CN"/>
              </w:rPr>
              <w:t xml:space="preserve">, </w:t>
            </w:r>
            <w:r w:rsidRPr="00C655C9">
              <w:rPr>
                <w:rFonts w:eastAsia="DengXian"/>
                <w:bCs/>
                <w:kern w:val="0"/>
                <w:sz w:val="20"/>
                <w:szCs w:val="24"/>
                <w:lang w:val="en-GB"/>
              </w:rPr>
              <w:t xml:space="preserve">compared with </w:t>
            </w:r>
            <w:r w:rsidRPr="00C655C9">
              <w:rPr>
                <w:rFonts w:eastAsia="DengXian" w:hint="eastAsia"/>
                <w:bCs/>
                <w:kern w:val="0"/>
                <w:sz w:val="20"/>
                <w:szCs w:val="24"/>
                <w:lang w:val="en-GB" w:eastAsia="zh-CN"/>
              </w:rPr>
              <w:t>data</w:t>
            </w:r>
            <w:r w:rsidRPr="00C655C9">
              <w:rPr>
                <w:rFonts w:eastAsia="DengXian"/>
                <w:bCs/>
                <w:kern w:val="0"/>
                <w:sz w:val="20"/>
                <w:szCs w:val="24"/>
                <w:lang w:val="en-GB"/>
              </w:rPr>
              <w:t xml:space="preserve"> channel codes as defined in 5G NR</w:t>
            </w:r>
            <w:r w:rsidRPr="00C655C9">
              <w:rPr>
                <w:rFonts w:eastAsia="DengXian" w:hint="eastAsia"/>
                <w:bCs/>
                <w:kern w:val="0"/>
                <w:sz w:val="20"/>
                <w:szCs w:val="24"/>
                <w:lang w:val="en-GB" w:eastAsia="zh-CN"/>
              </w:rPr>
              <w:t>.</w:t>
            </w:r>
          </w:p>
        </w:tc>
      </w:tr>
    </w:tbl>
    <w:p w14:paraId="3C79A769" w14:textId="221833CC" w:rsidR="00830A0F" w:rsidRPr="00830A0F" w:rsidRDefault="00830A0F" w:rsidP="0069304B">
      <w:pPr>
        <w:spacing w:after="120"/>
      </w:pPr>
    </w:p>
    <w:p w14:paraId="16021C18" w14:textId="0B684C1C" w:rsidR="00C655C9" w:rsidRDefault="00C655C9" w:rsidP="0069304B">
      <w:pPr>
        <w:spacing w:after="120"/>
      </w:pPr>
      <w:r>
        <w:t>This contribution describes ETRI</w:t>
      </w:r>
      <w:r w:rsidR="00A60AA2">
        <w:t>,</w:t>
      </w:r>
      <w:r w:rsidR="00D456D1">
        <w:t xml:space="preserve"> ESA</w:t>
      </w:r>
      <w:r w:rsidR="00A60AA2">
        <w:t xml:space="preserve"> and Thales</w:t>
      </w:r>
      <w:r>
        <w:t xml:space="preserve">’s </w:t>
      </w:r>
      <w:r>
        <w:rPr>
          <w:rFonts w:hint="eastAsia"/>
        </w:rPr>
        <w:t>v</w:t>
      </w:r>
      <w:r>
        <w:t xml:space="preserve">iews on </w:t>
      </w:r>
      <w:r w:rsidR="00BB6E3D">
        <w:t>data</w:t>
      </w:r>
      <w:r>
        <w:t xml:space="preserve"> channel coding and </w:t>
      </w:r>
      <w:r w:rsidR="00BB6E3D">
        <w:t>control</w:t>
      </w:r>
      <w:r>
        <w:t xml:space="preserve"> channel coding studies for 6GR based on the chairman’s guidance.</w:t>
      </w:r>
    </w:p>
    <w:p w14:paraId="33B2D4BD" w14:textId="77777777" w:rsidR="00986FA0" w:rsidRDefault="00986FA0" w:rsidP="00986FA0">
      <w:pPr>
        <w:pBdr>
          <w:bottom w:val="single" w:sz="12" w:space="1" w:color="auto"/>
        </w:pBdr>
        <w:spacing w:after="120"/>
        <w:rPr>
          <w:lang w:val="en-GB"/>
        </w:rPr>
      </w:pPr>
    </w:p>
    <w:p w14:paraId="6E98184B" w14:textId="2BD371FA" w:rsidR="00986FA0" w:rsidRDefault="00D8398E" w:rsidP="00986FA0">
      <w:pPr>
        <w:pStyle w:val="1"/>
        <w:spacing w:after="120"/>
      </w:pPr>
      <w:r>
        <w:t>Channel Coding</w:t>
      </w:r>
    </w:p>
    <w:p w14:paraId="4B57B38B" w14:textId="6C5C20A7" w:rsidR="00FE3B4F" w:rsidRPr="00596096" w:rsidRDefault="00986FA0" w:rsidP="00596096">
      <w:pPr>
        <w:spacing w:after="120"/>
        <w:ind w:firstLine="425"/>
        <w:rPr>
          <w:color w:val="000000" w:themeColor="text1"/>
        </w:rPr>
      </w:pPr>
      <w:r>
        <w:rPr>
          <w:rFonts w:hint="eastAsia"/>
        </w:rPr>
        <w:t>I</w:t>
      </w:r>
      <w:r>
        <w:t xml:space="preserve">n </w:t>
      </w:r>
      <w:r w:rsidR="001B4F7F">
        <w:t>[</w:t>
      </w:r>
      <w:r w:rsidR="000038D6">
        <w:t>2</w:t>
      </w:r>
      <w:r w:rsidR="001B4F7F">
        <w:t xml:space="preserve">], the objective of channel coding was approved as: </w:t>
      </w:r>
      <w:r w:rsidR="001B4F7F" w:rsidRPr="001B4F7F">
        <w:rPr>
          <w:color w:val="000000" w:themeColor="text1"/>
        </w:rPr>
        <w:t>Channel coding, using LDPC and Polar Code as baseline, considering applicable extensions to satisfy 6G requirements and characteristics with acceptable performance/complexity trade-off</w:t>
      </w:r>
      <w:r w:rsidR="000038D6">
        <w:rPr>
          <w:color w:val="000000" w:themeColor="text1"/>
        </w:rPr>
        <w:t xml:space="preserve">. </w:t>
      </w:r>
      <w:r w:rsidR="00022785" w:rsidRPr="00022785">
        <w:rPr>
          <w:color w:val="000000" w:themeColor="text1"/>
        </w:rPr>
        <w:t>Aligned with the objective of the 6G SI</w:t>
      </w:r>
      <w:r w:rsidR="000038D6">
        <w:rPr>
          <w:color w:val="000000" w:themeColor="text1"/>
        </w:rPr>
        <w:t xml:space="preserve"> as well as the outcome of the RAN1#122 meeting, this section presents ETRI</w:t>
      </w:r>
      <w:r w:rsidR="00A60AA2">
        <w:rPr>
          <w:color w:val="000000" w:themeColor="text1"/>
        </w:rPr>
        <w:t>,</w:t>
      </w:r>
      <w:r w:rsidR="00D456D1">
        <w:rPr>
          <w:color w:val="000000" w:themeColor="text1"/>
        </w:rPr>
        <w:t xml:space="preserve"> ESA</w:t>
      </w:r>
      <w:r w:rsidR="00A60AA2">
        <w:rPr>
          <w:color w:val="000000" w:themeColor="text1"/>
        </w:rPr>
        <w:t xml:space="preserve"> and Thales</w:t>
      </w:r>
      <w:r w:rsidR="000038D6">
        <w:rPr>
          <w:color w:val="000000" w:themeColor="text1"/>
        </w:rPr>
        <w:t xml:space="preserve">’s view on the data channel coding, including channel coding extension compared with channel codes defined in 5G NR, and </w:t>
      </w:r>
      <w:r w:rsidR="00596096">
        <w:rPr>
          <w:color w:val="000000" w:themeColor="text1"/>
        </w:rPr>
        <w:t xml:space="preserve">needed </w:t>
      </w:r>
      <w:r w:rsidR="000038D6">
        <w:rPr>
          <w:color w:val="000000" w:themeColor="text1"/>
        </w:rPr>
        <w:t xml:space="preserve">consideration </w:t>
      </w:r>
      <w:r w:rsidR="00596096">
        <w:rPr>
          <w:color w:val="000000" w:themeColor="text1"/>
        </w:rPr>
        <w:t>regarding</w:t>
      </w:r>
      <w:r w:rsidR="000038D6">
        <w:rPr>
          <w:color w:val="000000" w:themeColor="text1"/>
        </w:rPr>
        <w:t xml:space="preserve"> </w:t>
      </w:r>
      <w:r w:rsidR="005B5B49">
        <w:rPr>
          <w:color w:val="000000" w:themeColor="text1"/>
        </w:rPr>
        <w:t>NTN use case considerations</w:t>
      </w:r>
      <w:r w:rsidR="000038D6">
        <w:rPr>
          <w:color w:val="000000" w:themeColor="text1"/>
        </w:rPr>
        <w:t xml:space="preserve">.    </w:t>
      </w:r>
    </w:p>
    <w:p w14:paraId="650C424C" w14:textId="423C18A7" w:rsidR="00596096" w:rsidRDefault="00596096" w:rsidP="00596096">
      <w:pPr>
        <w:pStyle w:val="2"/>
        <w:spacing w:after="120"/>
      </w:pPr>
      <w:r>
        <w:lastRenderedPageBreak/>
        <w:t>Data Chanel Coding (LDPC codes)</w:t>
      </w:r>
    </w:p>
    <w:p w14:paraId="03D5A944" w14:textId="1A1C5999" w:rsidR="00AC5176" w:rsidRDefault="00AC5176" w:rsidP="00AC5176">
      <w:pPr>
        <w:pStyle w:val="3"/>
        <w:spacing w:after="120"/>
      </w:pPr>
      <w:r>
        <w:t>NTN use case consideration</w:t>
      </w:r>
    </w:p>
    <w:p w14:paraId="713ADBD1" w14:textId="60594BF0" w:rsidR="006A4C0D" w:rsidRPr="00774AB0" w:rsidRDefault="00B17387" w:rsidP="00774AB0">
      <w:pPr>
        <w:spacing w:after="120"/>
        <w:ind w:firstLine="567"/>
      </w:pPr>
      <w:r w:rsidRPr="00774AB0">
        <w:t xml:space="preserve">In 6G, </w:t>
      </w:r>
      <w:r w:rsidR="00774AB0">
        <w:t>NTN (</w:t>
      </w:r>
      <w:r w:rsidRPr="00774AB0">
        <w:t>Non-Terrestrial Network</w:t>
      </w:r>
      <w:r w:rsidR="00774AB0">
        <w:t>) is one of</w:t>
      </w:r>
      <w:r w:rsidRPr="00774AB0">
        <w:t xml:space="preserve"> </w:t>
      </w:r>
      <w:r w:rsidR="00774AB0">
        <w:t>key</w:t>
      </w:r>
      <w:r w:rsidRPr="00774AB0">
        <w:t xml:space="preserve"> use case</w:t>
      </w:r>
      <w:r w:rsidR="00774AB0">
        <w:t>s</w:t>
      </w:r>
      <w:r w:rsidR="00D30F40">
        <w:t>,</w:t>
      </w:r>
      <w:r w:rsidRPr="00774AB0">
        <w:t xml:space="preserve"> </w:t>
      </w:r>
      <w:r w:rsidR="00774AB0">
        <w:t>which is</w:t>
      </w:r>
      <w:r w:rsidRPr="00774AB0">
        <w:t xml:space="preserve"> envisioned to be</w:t>
      </w:r>
      <w:r w:rsidR="00774AB0">
        <w:t xml:space="preserve"> natively supported, </w:t>
      </w:r>
      <w:r w:rsidRPr="00774AB0">
        <w:t xml:space="preserve">sharing a </w:t>
      </w:r>
      <w:r w:rsidR="00774AB0">
        <w:t>unified radio interface</w:t>
      </w:r>
      <w:r w:rsidR="00774AB0">
        <w:rPr>
          <w:rFonts w:hint="eastAsia"/>
        </w:rPr>
        <w:t xml:space="preserve"> </w:t>
      </w:r>
      <w:r w:rsidRPr="00774AB0">
        <w:t xml:space="preserve">with </w:t>
      </w:r>
      <w:r w:rsidR="00D30F40">
        <w:t>TN (</w:t>
      </w:r>
      <w:r w:rsidRPr="00774AB0">
        <w:t>terrestrial network</w:t>
      </w:r>
      <w:r w:rsidR="00D30F40">
        <w:t>)</w:t>
      </w:r>
      <w:r w:rsidRPr="00774AB0">
        <w:t>. This native, unified design aims to enable seamless interworking and mobility across satellite, aerial, and ground segments while keeping control/user-plane procedures and device complexity consistent.</w:t>
      </w:r>
    </w:p>
    <w:p w14:paraId="0328136B" w14:textId="3A63BF3C" w:rsidR="00D30F40" w:rsidRDefault="00774AB0" w:rsidP="00D30F40">
      <w:pPr>
        <w:spacing w:after="120"/>
        <w:ind w:firstLine="567"/>
      </w:pPr>
      <w:r>
        <w:rPr>
          <w:rFonts w:hint="eastAsia"/>
        </w:rPr>
        <w:t>N</w:t>
      </w:r>
      <w:r>
        <w:t xml:space="preserve">TN scenarios </w:t>
      </w:r>
      <w:r w:rsidR="00D30F40">
        <w:t>can be</w:t>
      </w:r>
      <w:r>
        <w:t xml:space="preserve"> involved with challenges </w:t>
      </w:r>
      <w:r w:rsidR="00D30F40">
        <w:t>of</w:t>
      </w:r>
      <w:r>
        <w:t xml:space="preserve"> significantly long propagation delays (</w:t>
      </w:r>
      <w:proofErr w:type="spellStart"/>
      <w:r>
        <w:t>e.g</w:t>
      </w:r>
      <w:proofErr w:type="spellEnd"/>
      <w:r>
        <w:t>, GEO/MEO satellites)</w:t>
      </w:r>
      <w:r w:rsidR="00D30F40">
        <w:t>,</w:t>
      </w:r>
      <w:r>
        <w:t xml:space="preserve"> </w:t>
      </w:r>
      <w:r w:rsidR="00492BE1">
        <w:t xml:space="preserve">so that HARQ </w:t>
      </w:r>
      <w:r w:rsidR="00D30F40">
        <w:t>feedback and retransmission can introduce</w:t>
      </w:r>
      <w:r w:rsidR="00492BE1">
        <w:t xml:space="preserve"> latency that eventually degrades QoS. Therefore, </w:t>
      </w:r>
      <w:r w:rsidR="00105500">
        <w:t xml:space="preserve">for such NTN scenarios, </w:t>
      </w:r>
      <w:r w:rsidR="00D30F40">
        <w:t xml:space="preserve">operations at very low error rates without HARQ (i.e., HARQ-disabled mode) is </w:t>
      </w:r>
      <w:r w:rsidR="00CB545B">
        <w:t>needed</w:t>
      </w:r>
      <w:r w:rsidR="00D30F40">
        <w:t>, and this should be addressed under the channel coding agenda for 6G Study Item</w:t>
      </w:r>
      <w:r w:rsidR="00CB545B">
        <w:t xml:space="preserve"> [3]</w:t>
      </w:r>
      <w:r w:rsidR="00D30F40">
        <w:t xml:space="preserve">. </w:t>
      </w:r>
    </w:p>
    <w:p w14:paraId="3EE414B0" w14:textId="4614E1A4" w:rsidR="00492BE1" w:rsidRDefault="00D30F40" w:rsidP="00AC5176">
      <w:pPr>
        <w:spacing w:after="120"/>
        <w:ind w:firstLine="567"/>
      </w:pPr>
      <w:r>
        <w:t>Based on</w:t>
      </w:r>
      <w:r w:rsidR="00492BE1">
        <w:t xml:space="preserve"> the above NTN use case considerations, the following</w:t>
      </w:r>
      <w:r w:rsidR="00105500">
        <w:t>s</w:t>
      </w:r>
      <w:r w:rsidR="00492BE1">
        <w:t xml:space="preserve"> </w:t>
      </w:r>
      <w:r w:rsidR="00105500">
        <w:t xml:space="preserve">are </w:t>
      </w:r>
      <w:r w:rsidR="00492BE1">
        <w:t>propos</w:t>
      </w:r>
      <w:r w:rsidR="00105500">
        <w:t>ed</w:t>
      </w:r>
      <w:r w:rsidR="00492BE1">
        <w:t xml:space="preserve"> on </w:t>
      </w:r>
      <w:r w:rsidR="00105500">
        <w:t>6G</w:t>
      </w:r>
      <w:r>
        <w:t xml:space="preserve"> </w:t>
      </w:r>
      <w:r w:rsidR="00492BE1">
        <w:t>channel coding evaluation</w:t>
      </w:r>
      <w:r w:rsidR="00105500">
        <w:t>s:</w:t>
      </w:r>
    </w:p>
    <w:p w14:paraId="47D53C66" w14:textId="343B6069" w:rsidR="00105500" w:rsidRDefault="00105500" w:rsidP="004E042E">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1. </w:t>
      </w:r>
      <w:r>
        <w:rPr>
          <w:b/>
          <w:bCs/>
          <w:lang w:val="en-US"/>
        </w:rPr>
        <w:t xml:space="preserve">For channel coding evaluation, RAN1 to </w:t>
      </w:r>
      <w:r w:rsidR="004E042E">
        <w:rPr>
          <w:b/>
          <w:bCs/>
          <w:lang w:val="en-US"/>
        </w:rPr>
        <w:t xml:space="preserve">consider </w:t>
      </w:r>
      <w:r>
        <w:rPr>
          <w:b/>
          <w:bCs/>
          <w:lang w:val="en-US"/>
        </w:rPr>
        <w:t xml:space="preserve">NTN use cases </w:t>
      </w:r>
      <w:r w:rsidR="00D30F40">
        <w:rPr>
          <w:b/>
          <w:bCs/>
          <w:lang w:val="en-US"/>
        </w:rPr>
        <w:t>requiring operations at</w:t>
      </w:r>
      <w:r>
        <w:rPr>
          <w:b/>
          <w:bCs/>
          <w:lang w:val="en-US"/>
        </w:rPr>
        <w:t xml:space="preserve"> low error rates. The following </w:t>
      </w:r>
      <w:r w:rsidR="004E042E">
        <w:rPr>
          <w:b/>
          <w:bCs/>
          <w:lang w:val="en-US"/>
        </w:rPr>
        <w:t>target BLER</w:t>
      </w:r>
      <w:r w:rsidR="00D30F40">
        <w:rPr>
          <w:b/>
          <w:bCs/>
          <w:lang w:val="en-US"/>
        </w:rPr>
        <w:t xml:space="preserve"> levels</w:t>
      </w:r>
      <w:r w:rsidR="004E042E">
        <w:rPr>
          <w:b/>
          <w:bCs/>
          <w:lang w:val="en-US"/>
        </w:rPr>
        <w:t xml:space="preserve"> are proposed depending on use cases:</w:t>
      </w:r>
    </w:p>
    <w:p w14:paraId="1124EA72" w14:textId="388762F8" w:rsidR="00105500" w:rsidRDefault="004E042E" w:rsidP="00311C6A">
      <w:pPr>
        <w:pStyle w:val="maintext"/>
        <w:numPr>
          <w:ilvl w:val="0"/>
          <w:numId w:val="23"/>
        </w:numPr>
        <w:spacing w:before="0" w:after="0"/>
        <w:ind w:left="993" w:firstLineChars="0" w:hanging="345"/>
        <w:rPr>
          <w:b/>
          <w:bCs/>
          <w:lang w:val="en-US"/>
        </w:rPr>
      </w:pPr>
      <w:r>
        <w:rPr>
          <w:b/>
          <w:bCs/>
          <w:lang w:val="en-US"/>
        </w:rPr>
        <w:t xml:space="preserve">Target BLER of </w:t>
      </w:r>
      <w:r w:rsidRPr="007A213B">
        <w:rPr>
          <w:b/>
          <w:bCs/>
        </w:rPr>
        <w:t>10</w:t>
      </w:r>
      <w:r w:rsidRPr="007A213B">
        <w:rPr>
          <w:b/>
          <w:bCs/>
          <w:vertAlign w:val="superscript"/>
        </w:rPr>
        <w:t>-</w:t>
      </w:r>
      <w:r w:rsidR="00CC5B74">
        <w:rPr>
          <w:b/>
          <w:bCs/>
          <w:vertAlign w:val="superscript"/>
        </w:rPr>
        <w:t>2:</w:t>
      </w:r>
      <w:r>
        <w:rPr>
          <w:b/>
          <w:bCs/>
          <w:lang w:val="en-US"/>
        </w:rPr>
        <w:t xml:space="preserve"> </w:t>
      </w:r>
      <w:r w:rsidRPr="004E042E">
        <w:rPr>
          <w:rFonts w:hint="eastAsia"/>
          <w:b/>
          <w:bCs/>
          <w:lang w:val="en-US"/>
        </w:rPr>
        <w:t>e</w:t>
      </w:r>
      <w:r w:rsidRPr="004E042E">
        <w:rPr>
          <w:b/>
          <w:bCs/>
          <w:lang w:val="en-US"/>
        </w:rPr>
        <w:t>MBB</w:t>
      </w:r>
    </w:p>
    <w:p w14:paraId="7B956301" w14:textId="52D4D2F2" w:rsidR="00492BE1" w:rsidRPr="004E042E" w:rsidRDefault="004E042E" w:rsidP="00311C6A">
      <w:pPr>
        <w:pStyle w:val="maintext"/>
        <w:numPr>
          <w:ilvl w:val="0"/>
          <w:numId w:val="23"/>
        </w:numPr>
        <w:spacing w:before="0" w:after="0"/>
        <w:ind w:left="993" w:firstLineChars="0" w:hanging="345"/>
        <w:rPr>
          <w:b/>
          <w:bCs/>
          <w:lang w:val="en-US"/>
        </w:rPr>
      </w:pPr>
      <w:r>
        <w:rPr>
          <w:b/>
          <w:bCs/>
          <w:lang w:val="en-US"/>
        </w:rPr>
        <w:t xml:space="preserve">Target </w:t>
      </w:r>
      <w:r>
        <w:rPr>
          <w:rFonts w:hint="eastAsia"/>
          <w:b/>
          <w:bCs/>
          <w:lang w:val="en-US"/>
        </w:rPr>
        <w:t>B</w:t>
      </w:r>
      <w:r>
        <w:rPr>
          <w:b/>
          <w:bCs/>
          <w:lang w:val="en-US"/>
        </w:rPr>
        <w:t xml:space="preserve">LER of </w:t>
      </w:r>
      <w:r w:rsidR="00D456D1" w:rsidRPr="007A213B">
        <w:rPr>
          <w:b/>
          <w:bCs/>
        </w:rPr>
        <w:t>10</w:t>
      </w:r>
      <w:r w:rsidR="00D456D1" w:rsidRPr="007A213B">
        <w:rPr>
          <w:b/>
          <w:bCs/>
          <w:vertAlign w:val="superscript"/>
        </w:rPr>
        <w:t>-</w:t>
      </w:r>
      <w:r w:rsidR="00CC5B74">
        <w:rPr>
          <w:b/>
          <w:bCs/>
          <w:vertAlign w:val="superscript"/>
        </w:rPr>
        <w:t>5:</w:t>
      </w:r>
      <w:r>
        <w:t xml:space="preserve"> </w:t>
      </w:r>
      <w:r w:rsidRPr="004E042E">
        <w:rPr>
          <w:b/>
          <w:bCs/>
        </w:rPr>
        <w:t>NTN, HRLLC</w:t>
      </w:r>
    </w:p>
    <w:p w14:paraId="6664ABFA" w14:textId="52DDB3AC" w:rsidR="00AC5176" w:rsidRPr="008D0D83" w:rsidRDefault="004E042E" w:rsidP="008D0D83">
      <w:pPr>
        <w:pStyle w:val="maintext"/>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2</w:t>
      </w:r>
      <w:r w:rsidRPr="007A213B">
        <w:rPr>
          <w:b/>
          <w:bCs/>
          <w:lang w:val="en-US"/>
        </w:rPr>
        <w:t xml:space="preserve">. </w:t>
      </w:r>
      <w:r>
        <w:rPr>
          <w:b/>
          <w:bCs/>
          <w:lang w:val="en-US"/>
        </w:rPr>
        <w:t xml:space="preserve">RAN1 to </w:t>
      </w:r>
      <w:r w:rsidR="008D0D83">
        <w:rPr>
          <w:b/>
          <w:bCs/>
          <w:lang w:val="en-US"/>
        </w:rPr>
        <w:t>evaluate</w:t>
      </w:r>
      <w:r w:rsidR="005925EB">
        <w:rPr>
          <w:b/>
          <w:bCs/>
          <w:lang w:val="en-US"/>
        </w:rPr>
        <w:t xml:space="preserve"> channel coding without HARQ</w:t>
      </w:r>
      <w:r w:rsidR="008D0D83">
        <w:rPr>
          <w:b/>
          <w:bCs/>
          <w:lang w:val="en-US"/>
        </w:rPr>
        <w:t>, in order</w:t>
      </w:r>
      <w:r w:rsidR="005925EB">
        <w:rPr>
          <w:b/>
          <w:bCs/>
          <w:lang w:val="en-US"/>
        </w:rPr>
        <w:t xml:space="preserve"> to </w:t>
      </w:r>
      <w:r w:rsidR="008D0D83">
        <w:rPr>
          <w:b/>
          <w:bCs/>
          <w:lang w:val="en-US"/>
        </w:rPr>
        <w:t>consider NTN use cases and to observe the baseline performance of the proposed codes (no HARQ combining gain).</w:t>
      </w:r>
    </w:p>
    <w:p w14:paraId="44D95706" w14:textId="77777777" w:rsidR="00AC5176" w:rsidRDefault="00AC5176" w:rsidP="00AC5176">
      <w:pPr>
        <w:spacing w:after="120"/>
      </w:pPr>
    </w:p>
    <w:p w14:paraId="6CEE9ABD" w14:textId="6157D3F8" w:rsidR="00AC5176" w:rsidRDefault="00AC5176" w:rsidP="00AC5176">
      <w:pPr>
        <w:pStyle w:val="3"/>
        <w:spacing w:after="120"/>
      </w:pPr>
      <w:r>
        <w:t>Error floor consideration (BG2)</w:t>
      </w:r>
    </w:p>
    <w:p w14:paraId="13E90488" w14:textId="7798D95A" w:rsidR="00D21469" w:rsidRDefault="00DC7999" w:rsidP="00D21469">
      <w:pPr>
        <w:spacing w:after="120"/>
        <w:ind w:firstLine="567"/>
      </w:pPr>
      <w:r>
        <w:t xml:space="preserve">In </w:t>
      </w:r>
      <w:r w:rsidR="00E31901" w:rsidRPr="00E31901">
        <w:t>5G NR data</w:t>
      </w:r>
      <w:r>
        <w:t xml:space="preserve"> </w:t>
      </w:r>
      <w:r w:rsidR="00E31901" w:rsidRPr="00E31901">
        <w:t>channel coding (LDPC)</w:t>
      </w:r>
      <w:r>
        <w:t xml:space="preserve">, </w:t>
      </w:r>
      <w:r w:rsidR="00E31901" w:rsidRPr="00E31901">
        <w:t>particular</w:t>
      </w:r>
      <w:r w:rsidR="00CB545B">
        <w:t>ly</w:t>
      </w:r>
      <w:r w:rsidR="00E31901" w:rsidRPr="00E31901">
        <w:t xml:space="preserve"> Base Graph 2 (BG2)</w:t>
      </w:r>
      <w:r>
        <w:t>, it has been known issue that error floor behaviors are observed at</w:t>
      </w:r>
      <w:r w:rsidR="00CB545B">
        <w:t xml:space="preserve"> certain</w:t>
      </w:r>
      <w:r>
        <w:t xml:space="preserve"> code rates. It has been also noted that such error floors are observed around BLER </w:t>
      </w:r>
      <w:r w:rsidRPr="00DC7999">
        <w:t>10</w:t>
      </w:r>
      <w:r w:rsidRPr="00DC7999">
        <w:rPr>
          <w:vertAlign w:val="superscript"/>
        </w:rPr>
        <w:t>-5</w:t>
      </w:r>
      <w:r w:rsidRPr="00DC7999">
        <w:t xml:space="preserve"> ~ 10</w:t>
      </w:r>
      <w:r w:rsidRPr="00DC7999">
        <w:rPr>
          <w:vertAlign w:val="superscript"/>
        </w:rPr>
        <w:t>-6</w:t>
      </w:r>
      <w:r>
        <w:rPr>
          <w:rFonts w:hint="eastAsia"/>
        </w:rPr>
        <w:t>,</w:t>
      </w:r>
      <w:r>
        <w:t xml:space="preserve"> and for some code rates </w:t>
      </w:r>
      <w:r w:rsidR="00CB545B">
        <w:t xml:space="preserve">it is observed </w:t>
      </w:r>
      <w:r>
        <w:t xml:space="preserve">even around </w:t>
      </w:r>
      <w:r w:rsidRPr="00DC7999">
        <w:t>10</w:t>
      </w:r>
      <w:r w:rsidRPr="00DC7999">
        <w:rPr>
          <w:vertAlign w:val="superscript"/>
        </w:rPr>
        <w:t>-</w:t>
      </w:r>
      <w:r>
        <w:rPr>
          <w:vertAlign w:val="superscript"/>
        </w:rPr>
        <w:t>4</w:t>
      </w:r>
      <w:r>
        <w:t>, as shown in Figure 1.</w:t>
      </w:r>
      <w:r>
        <w:rPr>
          <w:rFonts w:hint="eastAsia"/>
        </w:rPr>
        <w:t xml:space="preserve"> </w:t>
      </w:r>
      <w:r w:rsidR="00E31901" w:rsidRPr="00E31901">
        <w:t>In current TN deployments, thi</w:t>
      </w:r>
      <w:r w:rsidR="00D21469">
        <w:t xml:space="preserve">s </w:t>
      </w:r>
      <w:r w:rsidR="00E31901" w:rsidRPr="00E31901">
        <w:t>may be masked by HARQ</w:t>
      </w:r>
      <w:r>
        <w:t xml:space="preserve"> </w:t>
      </w:r>
      <w:r w:rsidR="00E31901" w:rsidRPr="00E31901">
        <w:t xml:space="preserve">retransmissions and thus </w:t>
      </w:r>
      <w:r w:rsidR="00D21469">
        <w:t xml:space="preserve">may </w:t>
      </w:r>
      <w:r w:rsidR="00E31901" w:rsidRPr="00E31901">
        <w:t xml:space="preserve">not be reported as a </w:t>
      </w:r>
      <w:r w:rsidR="00313B06">
        <w:t>real</w:t>
      </w:r>
      <w:r w:rsidR="00D21469">
        <w:t xml:space="preserve"> practical</w:t>
      </w:r>
      <w:r w:rsidR="00313B06">
        <w:t xml:space="preserve"> issue yet</w:t>
      </w:r>
      <w:r w:rsidR="00E31901" w:rsidRPr="00E31901">
        <w:t xml:space="preserve">. However, for </w:t>
      </w:r>
      <w:r w:rsidR="00D21469">
        <w:t xml:space="preserve">future </w:t>
      </w:r>
      <w:r w:rsidR="00E31901" w:rsidRPr="00E31901">
        <w:t xml:space="preserve">NTN deployments, </w:t>
      </w:r>
      <w:r w:rsidR="00D21469">
        <w:t>these</w:t>
      </w:r>
      <w:r>
        <w:t xml:space="preserve"> error floor</w:t>
      </w:r>
      <w:r w:rsidR="00D21469">
        <w:t>s</w:t>
      </w:r>
      <w:r>
        <w:t xml:space="preserve"> will </w:t>
      </w:r>
      <w:r w:rsidR="00313B06">
        <w:t xml:space="preserve">be potential issue degrading QoS. Moreover, </w:t>
      </w:r>
      <w:r w:rsidR="00D21469">
        <w:t xml:space="preserve">since </w:t>
      </w:r>
      <w:r w:rsidR="00313B06">
        <w:t>NTN scenarios</w:t>
      </w:r>
      <w:r w:rsidR="00D21469">
        <w:t xml:space="preserve"> will likely employ low code rates based on BG2 in order to cope with long propagation delay and high path loss, enhancements to BG2 avoiding error floors are essential for prospective NTN deployments</w:t>
      </w:r>
      <w:r w:rsidR="00D21469">
        <w:rPr>
          <w:rFonts w:hint="eastAsia"/>
        </w:rPr>
        <w:t>.</w:t>
      </w:r>
    </w:p>
    <w:p w14:paraId="4D0CD534" w14:textId="400DEA85" w:rsidR="008D0D83" w:rsidRDefault="004D3760" w:rsidP="004D3760">
      <w:pPr>
        <w:spacing w:after="120"/>
        <w:jc w:val="center"/>
      </w:pPr>
      <w:r>
        <w:rPr>
          <w:noProof/>
        </w:rPr>
        <w:drawing>
          <wp:inline distT="0" distB="0" distL="0" distR="0" wp14:anchorId="7691EAA5" wp14:editId="08D4F2B9">
            <wp:extent cx="4064000" cy="2932839"/>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70245" cy="2937346"/>
                    </a:xfrm>
                    <a:prstGeom prst="rect">
                      <a:avLst/>
                    </a:prstGeom>
                    <a:noFill/>
                  </pic:spPr>
                </pic:pic>
              </a:graphicData>
            </a:graphic>
          </wp:inline>
        </w:drawing>
      </w:r>
    </w:p>
    <w:p w14:paraId="6D26677F" w14:textId="7A8F9EC3" w:rsidR="00B537E9" w:rsidRPr="00470648" w:rsidRDefault="00B537E9" w:rsidP="00B537E9">
      <w:pPr>
        <w:spacing w:after="120"/>
        <w:jc w:val="center"/>
        <w:rPr>
          <w:b/>
          <w:bCs/>
        </w:rPr>
      </w:pPr>
      <w:r w:rsidRPr="00470648">
        <w:rPr>
          <w:rFonts w:hint="eastAsia"/>
          <w:b/>
          <w:bCs/>
        </w:rPr>
        <w:t>F</w:t>
      </w:r>
      <w:r w:rsidRPr="00470648">
        <w:rPr>
          <w:b/>
          <w:bCs/>
        </w:rPr>
        <w:t xml:space="preserve">igure 1. </w:t>
      </w:r>
      <w:r>
        <w:rPr>
          <w:b/>
          <w:bCs/>
        </w:rPr>
        <w:t>Error floor observed in BG2</w:t>
      </w:r>
    </w:p>
    <w:p w14:paraId="7868F25A" w14:textId="77777777" w:rsidR="00B537E9" w:rsidRPr="00B537E9" w:rsidRDefault="00B537E9" w:rsidP="00B537E9">
      <w:pPr>
        <w:spacing w:after="120"/>
        <w:jc w:val="center"/>
      </w:pPr>
    </w:p>
    <w:p w14:paraId="3E80847D" w14:textId="16BC04E7" w:rsidR="00313B06" w:rsidRDefault="00CB545B" w:rsidP="00313B06">
      <w:pPr>
        <w:spacing w:after="120"/>
        <w:ind w:firstLine="567"/>
      </w:pPr>
      <w:r>
        <w:t>Based on</w:t>
      </w:r>
      <w:r w:rsidR="00313B06">
        <w:t xml:space="preserve"> the above </w:t>
      </w:r>
      <w:r>
        <w:t xml:space="preserve">error floor </w:t>
      </w:r>
      <w:r w:rsidR="00313B06">
        <w:t xml:space="preserve">considerations, the followings are proposed on 6G </w:t>
      </w:r>
      <w:r w:rsidR="00504C83">
        <w:t xml:space="preserve">data </w:t>
      </w:r>
      <w:r w:rsidR="00313B06">
        <w:t>channel coding:</w:t>
      </w:r>
    </w:p>
    <w:p w14:paraId="32A31ED4" w14:textId="7704B636" w:rsidR="00313B06" w:rsidRDefault="00313B06" w:rsidP="00313B06">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sidR="004A5279">
        <w:rPr>
          <w:b/>
          <w:bCs/>
          <w:lang w:val="en-US"/>
        </w:rPr>
        <w:t>3</w:t>
      </w:r>
      <w:r w:rsidRPr="007A213B">
        <w:rPr>
          <w:b/>
          <w:bCs/>
          <w:lang w:val="en-US"/>
        </w:rPr>
        <w:t xml:space="preserve">. </w:t>
      </w:r>
      <w:r>
        <w:rPr>
          <w:rFonts w:hint="eastAsia"/>
          <w:b/>
          <w:bCs/>
          <w:lang w:val="en-US"/>
        </w:rPr>
        <w:t>R</w:t>
      </w:r>
      <w:r>
        <w:rPr>
          <w:b/>
          <w:bCs/>
          <w:lang w:val="en-US"/>
        </w:rPr>
        <w:t xml:space="preserve">AN1 to study enhancements to LDPC BG2 to </w:t>
      </w:r>
      <w:r w:rsidR="00504C83">
        <w:rPr>
          <w:b/>
          <w:bCs/>
          <w:lang w:val="en-US"/>
        </w:rPr>
        <w:t>mitigate/</w:t>
      </w:r>
      <w:r>
        <w:rPr>
          <w:b/>
          <w:bCs/>
          <w:lang w:val="en-US"/>
        </w:rPr>
        <w:t>eliminate error floor</w:t>
      </w:r>
      <w:r w:rsidR="00D21469">
        <w:rPr>
          <w:b/>
          <w:bCs/>
          <w:lang w:val="en-US"/>
        </w:rPr>
        <w:t xml:space="preserve"> behaviors</w:t>
      </w:r>
      <w:r>
        <w:rPr>
          <w:b/>
          <w:bCs/>
          <w:lang w:val="en-US"/>
        </w:rPr>
        <w:t xml:space="preserve"> </w:t>
      </w:r>
      <w:r w:rsidR="00504C83">
        <w:rPr>
          <w:b/>
          <w:bCs/>
          <w:lang w:val="en-US"/>
        </w:rPr>
        <w:t>observed in 5G NR</w:t>
      </w:r>
      <w:r>
        <w:rPr>
          <w:rFonts w:hint="eastAsia"/>
          <w:b/>
          <w:bCs/>
          <w:lang w:val="en-US"/>
        </w:rPr>
        <w:t>.</w:t>
      </w:r>
      <w:r w:rsidR="00895300">
        <w:rPr>
          <w:b/>
          <w:bCs/>
          <w:lang w:val="en-US"/>
        </w:rPr>
        <w:t xml:space="preserve"> The following approaches can be considered:</w:t>
      </w:r>
    </w:p>
    <w:p w14:paraId="33A65D4C" w14:textId="3C0DB49A" w:rsidR="00895300" w:rsidRDefault="00895300" w:rsidP="00895300">
      <w:pPr>
        <w:pStyle w:val="maintext"/>
        <w:numPr>
          <w:ilvl w:val="0"/>
          <w:numId w:val="23"/>
        </w:numPr>
        <w:spacing w:before="0" w:after="0"/>
        <w:ind w:left="993" w:firstLineChars="0" w:hanging="345"/>
        <w:rPr>
          <w:b/>
          <w:bCs/>
          <w:lang w:val="en-US"/>
        </w:rPr>
      </w:pPr>
      <w:r w:rsidRPr="00B5353A">
        <w:rPr>
          <w:b/>
          <w:bCs/>
          <w:lang w:val="en-US"/>
        </w:rPr>
        <w:t xml:space="preserve">Modification of BG2, including shortening and puncturing schemes, and </w:t>
      </w:r>
      <w:r>
        <w:rPr>
          <w:b/>
          <w:bCs/>
          <w:lang w:val="en-US"/>
        </w:rPr>
        <w:t>reassigning</w:t>
      </w:r>
      <w:r w:rsidRPr="00B5353A">
        <w:rPr>
          <w:b/>
          <w:bCs/>
          <w:lang w:val="en-US"/>
        </w:rPr>
        <w:t xml:space="preserve"> shift values</w:t>
      </w:r>
    </w:p>
    <w:p w14:paraId="50F356D5" w14:textId="5B9C4FA1" w:rsidR="00895300" w:rsidRPr="00895300" w:rsidRDefault="00895300" w:rsidP="00895300">
      <w:pPr>
        <w:pStyle w:val="maintext"/>
        <w:numPr>
          <w:ilvl w:val="0"/>
          <w:numId w:val="23"/>
        </w:numPr>
        <w:spacing w:before="0" w:after="0"/>
        <w:ind w:left="993" w:firstLineChars="0" w:hanging="345"/>
        <w:rPr>
          <w:b/>
          <w:bCs/>
          <w:lang w:val="en-US"/>
        </w:rPr>
      </w:pPr>
      <w:r>
        <w:rPr>
          <w:b/>
          <w:bCs/>
          <w:lang w:val="en-US"/>
        </w:rPr>
        <w:t>Designing</w:t>
      </w:r>
      <w:r w:rsidRPr="00B5353A">
        <w:rPr>
          <w:b/>
          <w:bCs/>
          <w:lang w:val="en-US"/>
        </w:rPr>
        <w:t xml:space="preserve"> a new BG </w:t>
      </w:r>
      <w:r>
        <w:rPr>
          <w:b/>
          <w:bCs/>
          <w:lang w:val="en-US"/>
        </w:rPr>
        <w:t xml:space="preserve">that </w:t>
      </w:r>
      <w:r w:rsidR="00FF1739">
        <w:rPr>
          <w:b/>
          <w:bCs/>
          <w:lang w:val="en-US"/>
        </w:rPr>
        <w:t>ensures the absence of error floor</w:t>
      </w:r>
    </w:p>
    <w:p w14:paraId="0ACF3A05" w14:textId="77777777" w:rsidR="00895300" w:rsidRPr="00895300" w:rsidRDefault="00895300" w:rsidP="00313B06">
      <w:pPr>
        <w:pStyle w:val="maintext"/>
        <w:spacing w:before="0" w:after="0"/>
        <w:ind w:leftChars="1" w:left="565" w:hangingChars="256" w:hanging="563"/>
        <w:rPr>
          <w:b/>
          <w:bCs/>
          <w:lang w:val="en-US"/>
        </w:rPr>
      </w:pPr>
    </w:p>
    <w:p w14:paraId="0B5E9BAC" w14:textId="1E42A959" w:rsidR="00313B06" w:rsidRPr="004A5279" w:rsidRDefault="004A5279" w:rsidP="004A5279">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roposal</w:t>
      </w:r>
      <w:r w:rsidR="00D456D1">
        <w:rPr>
          <w:b/>
          <w:bCs/>
          <w:lang w:val="en-US"/>
        </w:rPr>
        <w:t xml:space="preserve"> </w:t>
      </w:r>
      <w:r>
        <w:rPr>
          <w:b/>
          <w:bCs/>
          <w:lang w:val="en-US"/>
        </w:rPr>
        <w:t>4</w:t>
      </w:r>
      <w:r w:rsidRPr="007A213B">
        <w:rPr>
          <w:b/>
          <w:bCs/>
          <w:lang w:val="en-US"/>
        </w:rPr>
        <w:t xml:space="preserve">. </w:t>
      </w:r>
      <w:r>
        <w:rPr>
          <w:b/>
          <w:bCs/>
          <w:lang w:val="en-US"/>
        </w:rPr>
        <w:t xml:space="preserve">For channel coding evaluation, RAN1 to consider error rates down to </w:t>
      </w:r>
      <w:r w:rsidRPr="00313B06">
        <w:rPr>
          <w:b/>
          <w:bCs/>
        </w:rPr>
        <w:t>10</w:t>
      </w:r>
      <w:r w:rsidRPr="00313B06">
        <w:rPr>
          <w:b/>
          <w:bCs/>
          <w:vertAlign w:val="superscript"/>
        </w:rPr>
        <w:t>-6</w:t>
      </w:r>
      <w:r>
        <w:rPr>
          <w:rFonts w:hint="eastAsia"/>
          <w:b/>
          <w:bCs/>
          <w:lang w:val="en-US"/>
        </w:rPr>
        <w:t xml:space="preserve"> </w:t>
      </w:r>
      <w:r w:rsidR="00504C83">
        <w:rPr>
          <w:b/>
          <w:bCs/>
          <w:lang w:val="en-US"/>
        </w:rPr>
        <w:t>for error floor assessment</w:t>
      </w:r>
      <w:r>
        <w:rPr>
          <w:b/>
          <w:bCs/>
          <w:lang w:val="en-US"/>
        </w:rPr>
        <w:t>.</w:t>
      </w:r>
    </w:p>
    <w:p w14:paraId="629F4833" w14:textId="77777777" w:rsidR="00AC5176" w:rsidRPr="00311C6A" w:rsidRDefault="00AC5176" w:rsidP="00AC5176">
      <w:pPr>
        <w:spacing w:after="120"/>
      </w:pPr>
    </w:p>
    <w:p w14:paraId="33257385" w14:textId="73F5F5CE" w:rsidR="00AC5176" w:rsidRPr="00AC5176" w:rsidRDefault="00AC5176" w:rsidP="00AC5176">
      <w:pPr>
        <w:pStyle w:val="3"/>
        <w:spacing w:after="120"/>
      </w:pPr>
      <w:r>
        <w:t>Low code rate enhancement</w:t>
      </w:r>
    </w:p>
    <w:p w14:paraId="211E1199" w14:textId="7378723E" w:rsidR="00093D3A" w:rsidRDefault="00093D3A" w:rsidP="00093D3A">
      <w:pPr>
        <w:spacing w:after="120"/>
        <w:ind w:firstLine="567"/>
      </w:pPr>
      <w:r>
        <w:rPr>
          <w:rFonts w:hint="eastAsia"/>
        </w:rPr>
        <w:t>F</w:t>
      </w:r>
      <w:r>
        <w:t>or data channel of 5G NR specifications, two LDPC base graphs (BG1 and BG2) were</w:t>
      </w:r>
      <w:r>
        <w:rPr>
          <w:rFonts w:hint="eastAsia"/>
        </w:rPr>
        <w:t xml:space="preserve"> </w:t>
      </w:r>
      <w:r>
        <w:t xml:space="preserve">defined such that BG1 is suited to long and/or high rates, and BG2 is suited to short and/low rates. It is also observed that the lowest possible rate without repetition based on BG1 is 1/3, and the lowest rate without repetition and shortening based on BG2 is 1/5. </w:t>
      </w:r>
    </w:p>
    <w:p w14:paraId="1995DEC5" w14:textId="77777777" w:rsidR="00093D3A" w:rsidRDefault="00093D3A" w:rsidP="00093D3A">
      <w:pPr>
        <w:spacing w:after="120"/>
        <w:jc w:val="center"/>
      </w:pPr>
      <w:r>
        <w:rPr>
          <w:noProof/>
        </w:rPr>
        <w:drawing>
          <wp:inline distT="0" distB="0" distL="0" distR="0" wp14:anchorId="1D1BA746" wp14:editId="06CCC3C8">
            <wp:extent cx="3281422" cy="2219014"/>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5246" cy="2228362"/>
                    </a:xfrm>
                    <a:prstGeom prst="rect">
                      <a:avLst/>
                    </a:prstGeom>
                    <a:noFill/>
                    <a:ln>
                      <a:noFill/>
                    </a:ln>
                  </pic:spPr>
                </pic:pic>
              </a:graphicData>
            </a:graphic>
          </wp:inline>
        </w:drawing>
      </w:r>
    </w:p>
    <w:p w14:paraId="258FEA49" w14:textId="423C4AB1" w:rsidR="00093D3A" w:rsidRDefault="00093D3A" w:rsidP="00093D3A">
      <w:pPr>
        <w:spacing w:after="120"/>
        <w:jc w:val="center"/>
        <w:rPr>
          <w:b/>
          <w:bCs/>
        </w:rPr>
      </w:pPr>
      <w:r w:rsidRPr="00470648">
        <w:rPr>
          <w:rFonts w:hint="eastAsia"/>
          <w:b/>
          <w:bCs/>
        </w:rPr>
        <w:t>F</w:t>
      </w:r>
      <w:r w:rsidRPr="00470648">
        <w:rPr>
          <w:b/>
          <w:bCs/>
        </w:rPr>
        <w:t xml:space="preserve">igure </w:t>
      </w:r>
      <w:r w:rsidR="00975E71">
        <w:rPr>
          <w:b/>
          <w:bCs/>
        </w:rPr>
        <w:t>2</w:t>
      </w:r>
      <w:r w:rsidRPr="00470648">
        <w:rPr>
          <w:b/>
          <w:bCs/>
        </w:rPr>
        <w:t>. BG1 and BG2 used in 5G NR</w:t>
      </w:r>
      <w:r>
        <w:rPr>
          <w:b/>
          <w:bCs/>
        </w:rPr>
        <w:t xml:space="preserve"> (DL)</w:t>
      </w:r>
      <w:r w:rsidRPr="00470648">
        <w:rPr>
          <w:b/>
          <w:bCs/>
        </w:rPr>
        <w:t>.</w:t>
      </w:r>
    </w:p>
    <w:p w14:paraId="354B394F" w14:textId="77777777" w:rsidR="00975E71" w:rsidRPr="00470648" w:rsidRDefault="00975E71" w:rsidP="00093D3A">
      <w:pPr>
        <w:spacing w:after="120"/>
        <w:jc w:val="center"/>
        <w:rPr>
          <w:b/>
          <w:bCs/>
        </w:rPr>
      </w:pPr>
    </w:p>
    <w:p w14:paraId="22BD1CE2" w14:textId="0E67E6A4" w:rsidR="00D21469" w:rsidRDefault="00975E71" w:rsidP="001C36C8">
      <w:pPr>
        <w:spacing w:after="120"/>
        <w:ind w:firstLine="509"/>
        <w:rPr>
          <w:rStyle w:val="ab"/>
          <w:b w:val="0"/>
          <w:bCs w:val="0"/>
        </w:rPr>
      </w:pPr>
      <w:r>
        <w:rPr>
          <w:rStyle w:val="ab"/>
          <w:b w:val="0"/>
          <w:bCs w:val="0"/>
        </w:rPr>
        <w:t>For</w:t>
      </w:r>
      <w:r w:rsidRPr="003E36ED">
        <w:rPr>
          <w:rStyle w:val="ab"/>
          <w:b w:val="0"/>
          <w:bCs w:val="0"/>
        </w:rPr>
        <w:t xml:space="preserve"> 6G</w:t>
      </w:r>
      <w:r>
        <w:rPr>
          <w:rStyle w:val="ab"/>
          <w:b w:val="0"/>
          <w:bCs w:val="0"/>
        </w:rPr>
        <w:t xml:space="preserve"> NTN </w:t>
      </w:r>
      <w:r w:rsidR="00A668F2">
        <w:rPr>
          <w:rStyle w:val="ab"/>
          <w:b w:val="0"/>
          <w:bCs w:val="0"/>
        </w:rPr>
        <w:t xml:space="preserve">scenarios, </w:t>
      </w:r>
      <w:r>
        <w:rPr>
          <w:rStyle w:val="ab"/>
          <w:b w:val="0"/>
          <w:bCs w:val="0"/>
        </w:rPr>
        <w:t>the longer propagation delay and higher path loss compared to TN</w:t>
      </w:r>
      <w:r w:rsidR="00D21469">
        <w:rPr>
          <w:rStyle w:val="ab"/>
          <w:b w:val="0"/>
          <w:bCs w:val="0"/>
        </w:rPr>
        <w:t xml:space="preserve"> makes it essential to employ channel coding that can operate at lower SNR in order to maintain link availability. In particular, for NTN scenarios involved with small UE antennas or severe </w:t>
      </w:r>
      <w:r w:rsidR="00A255D7">
        <w:rPr>
          <w:rStyle w:val="ab"/>
          <w:b w:val="0"/>
          <w:bCs w:val="0"/>
        </w:rPr>
        <w:t xml:space="preserve">rain </w:t>
      </w:r>
      <w:r w:rsidR="00D21469">
        <w:rPr>
          <w:rStyle w:val="ab"/>
          <w:b w:val="0"/>
          <w:bCs w:val="0"/>
        </w:rPr>
        <w:t xml:space="preserve">fading in FR2 </w:t>
      </w:r>
      <w:r w:rsidR="00A255D7">
        <w:rPr>
          <w:rStyle w:val="ab"/>
          <w:b w:val="0"/>
          <w:bCs w:val="0"/>
        </w:rPr>
        <w:t xml:space="preserve">NTN </w:t>
      </w:r>
      <w:r w:rsidR="00D21469">
        <w:rPr>
          <w:rStyle w:val="ab"/>
          <w:b w:val="0"/>
          <w:bCs w:val="0"/>
        </w:rPr>
        <w:t xml:space="preserve">bands, improved </w:t>
      </w:r>
      <w:r w:rsidR="002843D2">
        <w:rPr>
          <w:rStyle w:val="ab"/>
          <w:b w:val="0"/>
          <w:bCs w:val="0"/>
        </w:rPr>
        <w:t>robustness</w:t>
      </w:r>
      <w:r w:rsidR="00D21469">
        <w:rPr>
          <w:rStyle w:val="ab"/>
          <w:b w:val="0"/>
          <w:bCs w:val="0"/>
        </w:rPr>
        <w:t xml:space="preserve"> </w:t>
      </w:r>
      <w:r w:rsidR="002843D2">
        <w:rPr>
          <w:rStyle w:val="ab"/>
          <w:b w:val="0"/>
          <w:bCs w:val="0"/>
        </w:rPr>
        <w:t>of</w:t>
      </w:r>
      <w:r w:rsidR="00D21469">
        <w:rPr>
          <w:rStyle w:val="ab"/>
          <w:b w:val="0"/>
          <w:bCs w:val="0"/>
        </w:rPr>
        <w:t xml:space="preserve"> low</w:t>
      </w:r>
      <w:r w:rsidR="002843D2">
        <w:rPr>
          <w:rStyle w:val="ab"/>
          <w:b w:val="0"/>
          <w:bCs w:val="0"/>
        </w:rPr>
        <w:t xml:space="preserve">-rate </w:t>
      </w:r>
      <w:r w:rsidR="00D21469">
        <w:rPr>
          <w:rStyle w:val="ab"/>
          <w:b w:val="0"/>
          <w:bCs w:val="0"/>
        </w:rPr>
        <w:t>code</w:t>
      </w:r>
      <w:r w:rsidR="002843D2">
        <w:rPr>
          <w:rStyle w:val="ab"/>
          <w:b w:val="0"/>
          <w:bCs w:val="0"/>
        </w:rPr>
        <w:t>s</w:t>
      </w:r>
      <w:r w:rsidR="00D21469">
        <w:rPr>
          <w:rStyle w:val="ab"/>
          <w:b w:val="0"/>
          <w:bCs w:val="0"/>
        </w:rPr>
        <w:t xml:space="preserve"> </w:t>
      </w:r>
      <w:r w:rsidR="001C36C8">
        <w:rPr>
          <w:rStyle w:val="ab"/>
          <w:b w:val="0"/>
          <w:bCs w:val="0"/>
        </w:rPr>
        <w:t xml:space="preserve">is desired. </w:t>
      </w:r>
    </w:p>
    <w:p w14:paraId="63670D2A" w14:textId="700974BA" w:rsidR="00975E71" w:rsidRDefault="00975E71" w:rsidP="00975E71">
      <w:pPr>
        <w:spacing w:after="120"/>
        <w:ind w:firstLine="509"/>
        <w:rPr>
          <w:rStyle w:val="ab"/>
          <w:b w:val="0"/>
          <w:bCs w:val="0"/>
        </w:rPr>
      </w:pPr>
      <w:r>
        <w:rPr>
          <w:rStyle w:val="ab"/>
          <w:b w:val="0"/>
          <w:bCs w:val="0"/>
        </w:rPr>
        <w:t>Although in 5G NR, lower code rates can be achieved using repetition of BG2 based LDPC codes, further study is needed under 6G SI to evaluate and identify efficient LDPC codes at very low code rates. There are two possible approaches to achieve reliable low code rates:</w:t>
      </w:r>
    </w:p>
    <w:p w14:paraId="35CFFD08" w14:textId="582215E7" w:rsidR="00B10AE0" w:rsidRPr="00B10AE0" w:rsidRDefault="00B10AE0" w:rsidP="00B10AE0">
      <w:pPr>
        <w:pStyle w:val="maintext"/>
        <w:numPr>
          <w:ilvl w:val="0"/>
          <w:numId w:val="16"/>
        </w:numPr>
        <w:ind w:firstLineChars="0"/>
        <w:rPr>
          <w:rStyle w:val="ab"/>
          <w:b w:val="0"/>
          <w:bCs w:val="0"/>
          <w:color w:val="000000" w:themeColor="text1"/>
        </w:rPr>
      </w:pPr>
      <w:r w:rsidRPr="000D51AF">
        <w:rPr>
          <w:color w:val="000000" w:themeColor="text1"/>
        </w:rPr>
        <w:t xml:space="preserve">Modification of BG2, including </w:t>
      </w:r>
      <w:r w:rsidR="00860A24">
        <w:rPr>
          <w:color w:val="000000" w:themeColor="text1"/>
        </w:rPr>
        <w:t xml:space="preserve">updates of </w:t>
      </w:r>
      <w:r w:rsidRPr="000D51AF">
        <w:rPr>
          <w:color w:val="000000" w:themeColor="text1"/>
        </w:rPr>
        <w:t xml:space="preserve">shortening and puncturing, and defining </w:t>
      </w:r>
      <w:r>
        <w:rPr>
          <w:color w:val="000000" w:themeColor="text1"/>
        </w:rPr>
        <w:t>additional</w:t>
      </w:r>
      <w:r w:rsidRPr="000D51AF">
        <w:rPr>
          <w:color w:val="000000" w:themeColor="text1"/>
        </w:rPr>
        <w:t xml:space="preserve"> shift values</w:t>
      </w:r>
    </w:p>
    <w:p w14:paraId="037100B8" w14:textId="3F59037E" w:rsidR="00975E71" w:rsidRPr="000D51AF" w:rsidRDefault="00975E71" w:rsidP="001A2D2F">
      <w:pPr>
        <w:pStyle w:val="maintext"/>
        <w:numPr>
          <w:ilvl w:val="0"/>
          <w:numId w:val="16"/>
        </w:numPr>
        <w:ind w:firstLineChars="0"/>
        <w:rPr>
          <w:color w:val="000000" w:themeColor="text1"/>
        </w:rPr>
      </w:pPr>
      <w:r w:rsidRPr="000D51AF">
        <w:t>Introduc</w:t>
      </w:r>
      <w:r w:rsidR="00302245">
        <w:t>ing</w:t>
      </w:r>
      <w:r w:rsidRPr="000D51AF">
        <w:t xml:space="preserve"> a new BG supporting low code rate (i.e., below 1/5) </w:t>
      </w:r>
    </w:p>
    <w:p w14:paraId="3537DAFF" w14:textId="2525974D" w:rsidR="00975E71" w:rsidRDefault="00975E71" w:rsidP="00975E71">
      <w:pPr>
        <w:spacing w:after="120"/>
        <w:ind w:firstLine="509"/>
      </w:pPr>
      <w:r>
        <w:rPr>
          <w:rStyle w:val="ab"/>
          <w:rFonts w:hint="eastAsia"/>
          <w:b w:val="0"/>
          <w:bCs w:val="0"/>
        </w:rPr>
        <w:t>F</w:t>
      </w:r>
      <w:r>
        <w:rPr>
          <w:rStyle w:val="ab"/>
          <w:b w:val="0"/>
          <w:bCs w:val="0"/>
        </w:rPr>
        <w:t xml:space="preserve">igure 3 shows an example of the second approach above, which performs a shortening and puncturing to achieve 1/9 rate LDPC code based on BG2. As can be seen in Figure 3, better BLER performance at low error rate (especially 0.5 dB gain at error rate of </w:t>
      </w:r>
      <w:r>
        <w:t>10</w:t>
      </w:r>
      <w:r>
        <w:rPr>
          <w:vertAlign w:val="superscript"/>
        </w:rPr>
        <w:t>-6</w:t>
      </w:r>
      <w:r>
        <w:rPr>
          <w:rStyle w:val="ab"/>
          <w:rFonts w:hint="eastAsia"/>
          <w:b w:val="0"/>
          <w:bCs w:val="0"/>
        </w:rPr>
        <w:t>)</w:t>
      </w:r>
      <w:r>
        <w:rPr>
          <w:rStyle w:val="ab"/>
          <w:b w:val="0"/>
          <w:bCs w:val="0"/>
        </w:rPr>
        <w:t xml:space="preserve"> can be observed even with appropriate selection of shortening and puncturing positions.</w:t>
      </w:r>
    </w:p>
    <w:p w14:paraId="12B4DDA5" w14:textId="07BA436E" w:rsidR="00975E71" w:rsidRDefault="00CB545B" w:rsidP="00FB13E5">
      <w:pPr>
        <w:spacing w:after="120"/>
        <w:ind w:firstLine="567"/>
      </w:pPr>
      <w:r>
        <w:lastRenderedPageBreak/>
        <w:t>Based on</w:t>
      </w:r>
      <w:r w:rsidR="00FB13E5">
        <w:t xml:space="preserve"> the above considerations, the following observation and proposal </w:t>
      </w:r>
      <w:r w:rsidR="001C36C8">
        <w:t>are provided regarding low code rate enhancements for</w:t>
      </w:r>
      <w:r w:rsidR="00FB13E5">
        <w:t xml:space="preserve"> 6G channel:</w:t>
      </w:r>
    </w:p>
    <w:p w14:paraId="791DB73D" w14:textId="1FF5A984" w:rsidR="00F35F4A" w:rsidRPr="00F35F4A" w:rsidRDefault="001865FA" w:rsidP="00F35F4A">
      <w:pPr>
        <w:pStyle w:val="aa"/>
        <w:spacing w:after="0" w:afterAutospacing="0"/>
        <w:jc w:val="center"/>
      </w:pPr>
      <w:r>
        <w:rPr>
          <w:noProof/>
        </w:rPr>
        <mc:AlternateContent>
          <mc:Choice Requires="wps">
            <w:drawing>
              <wp:inline distT="0" distB="0" distL="0" distR="0" wp14:anchorId="67BFE30F" wp14:editId="21E93E08">
                <wp:extent cx="304800" cy="304800"/>
                <wp:effectExtent l="0" t="0" r="0" b="0"/>
                <wp:docPr id="4" name="직사각형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AB5382" id="직사각형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" filled="f" stroked="f">
                <o:lock v:ext="edit" aspectratio="t"/>
                <w10:anchorlock/>
              </v:rect>
            </w:pict>
          </mc:Fallback>
        </mc:AlternateContent>
      </w:r>
      <w:r w:rsidR="00F35F4A" w:rsidRPr="00F35F4A">
        <w:rPr>
          <w:noProof/>
        </w:rPr>
        <w:drawing>
          <wp:inline distT="0" distB="0" distL="0" distR="0" wp14:anchorId="1CEADC9A" wp14:editId="5A7D07A1">
            <wp:extent cx="4641448" cy="3558766"/>
            <wp:effectExtent l="0" t="0" r="6985" b="381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4019" cy="3591407"/>
                    </a:xfrm>
                    <a:prstGeom prst="rect">
                      <a:avLst/>
                    </a:prstGeom>
                    <a:noFill/>
                    <a:ln>
                      <a:noFill/>
                    </a:ln>
                  </pic:spPr>
                </pic:pic>
              </a:graphicData>
            </a:graphic>
          </wp:inline>
        </w:drawing>
      </w:r>
    </w:p>
    <w:p w14:paraId="2183C063" w14:textId="0BC8A757" w:rsidR="00302245" w:rsidRPr="00470648" w:rsidRDefault="00302245" w:rsidP="00302245">
      <w:pPr>
        <w:spacing w:after="120"/>
        <w:jc w:val="center"/>
        <w:rPr>
          <w:b/>
          <w:bCs/>
        </w:rPr>
      </w:pPr>
      <w:r w:rsidRPr="00470648">
        <w:rPr>
          <w:rFonts w:hint="eastAsia"/>
          <w:b/>
          <w:bCs/>
        </w:rPr>
        <w:t>F</w:t>
      </w:r>
      <w:r w:rsidRPr="00470648">
        <w:rPr>
          <w:b/>
          <w:bCs/>
        </w:rPr>
        <w:t xml:space="preserve">igure </w:t>
      </w:r>
      <w:r w:rsidR="00A668F2">
        <w:rPr>
          <w:b/>
          <w:bCs/>
        </w:rPr>
        <w:t>3</w:t>
      </w:r>
      <w:r w:rsidRPr="00470648">
        <w:rPr>
          <w:b/>
          <w:bCs/>
        </w:rPr>
        <w:t>. Performance comparison of the modified BG2 shortening and puncturing and 5G NR repetition scheme in AWGN channel</w:t>
      </w:r>
      <w:r w:rsidR="00A255D7">
        <w:rPr>
          <w:b/>
          <w:bCs/>
        </w:rPr>
        <w:t xml:space="preserve"> (QPSK, 1/9 rate code)</w:t>
      </w:r>
      <w:r>
        <w:rPr>
          <w:b/>
          <w:bCs/>
        </w:rPr>
        <w:t>.</w:t>
      </w:r>
    </w:p>
    <w:p w14:paraId="5A0C3616" w14:textId="5CBCB0F1" w:rsidR="00302245" w:rsidRPr="00A60AA2" w:rsidRDefault="00302245" w:rsidP="00AF6219">
      <w:pPr>
        <w:spacing w:after="120"/>
        <w:ind w:firstLine="567"/>
        <w:jc w:val="center"/>
      </w:pPr>
    </w:p>
    <w:p w14:paraId="2E805AAF" w14:textId="22B599E3" w:rsidR="00302245" w:rsidRPr="00056CC7" w:rsidRDefault="00302245" w:rsidP="00302245">
      <w:pPr>
        <w:pStyle w:val="maintext"/>
        <w:spacing w:after="120"/>
        <w:ind w:leftChars="1" w:left="565" w:hangingChars="256" w:hanging="563"/>
        <w:rPr>
          <w:b/>
          <w:bCs/>
          <w:lang w:val="en-US"/>
        </w:rPr>
      </w:pPr>
      <w:r w:rsidRPr="007A213B">
        <w:rPr>
          <w:b/>
          <w:bCs/>
          <w:lang w:val="en-US"/>
        </w:rPr>
        <w:t xml:space="preserve">Observation 1: By modifying BG2 of NR (e.g., reselection of shortening and puncturing) or by introducing a new BG3, </w:t>
      </w:r>
      <w:r>
        <w:rPr>
          <w:b/>
          <w:bCs/>
          <w:lang w:val="en-US"/>
        </w:rPr>
        <w:t xml:space="preserve">BLER </w:t>
      </w:r>
      <w:r w:rsidRPr="007A213B">
        <w:rPr>
          <w:b/>
          <w:bCs/>
          <w:lang w:val="en-US"/>
        </w:rPr>
        <w:t xml:space="preserve">performance </w:t>
      </w:r>
      <w:r>
        <w:rPr>
          <w:b/>
          <w:bCs/>
          <w:lang w:val="en-US"/>
        </w:rPr>
        <w:t xml:space="preserve">of lower code rate can be </w:t>
      </w:r>
      <w:r w:rsidRPr="007A213B">
        <w:rPr>
          <w:b/>
          <w:bCs/>
          <w:lang w:val="en-US"/>
        </w:rPr>
        <w:t>improve</w:t>
      </w:r>
      <w:r>
        <w:rPr>
          <w:b/>
          <w:bCs/>
          <w:lang w:val="en-US"/>
        </w:rPr>
        <w:t>d</w:t>
      </w:r>
      <w:r w:rsidRPr="007A213B">
        <w:rPr>
          <w:b/>
          <w:bCs/>
          <w:lang w:val="en-US"/>
        </w:rPr>
        <w:t xml:space="preserve"> at </w:t>
      </w:r>
      <w:r w:rsidR="00A60AA2">
        <w:rPr>
          <w:b/>
          <w:bCs/>
          <w:lang w:val="en-US"/>
        </w:rPr>
        <w:t>low error rates.</w:t>
      </w:r>
    </w:p>
    <w:p w14:paraId="0D23ADD0" w14:textId="77777777" w:rsidR="00302245" w:rsidRPr="007A213B" w:rsidRDefault="00302245" w:rsidP="00302245">
      <w:pPr>
        <w:spacing w:after="120"/>
      </w:pPr>
    </w:p>
    <w:p w14:paraId="2CCFCDEB" w14:textId="687718AB" w:rsidR="00302245" w:rsidRPr="007A213B" w:rsidRDefault="00302245" w:rsidP="00B5353A">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sidR="00630AB7">
        <w:rPr>
          <w:b/>
          <w:bCs/>
          <w:lang w:val="en-US"/>
        </w:rPr>
        <w:t>5</w:t>
      </w:r>
      <w:r w:rsidRPr="007A213B">
        <w:rPr>
          <w:b/>
          <w:bCs/>
          <w:lang w:val="en-US"/>
        </w:rPr>
        <w:t xml:space="preserve">. RAN1 </w:t>
      </w:r>
      <w:r>
        <w:rPr>
          <w:b/>
          <w:bCs/>
          <w:lang w:val="en-US"/>
        </w:rPr>
        <w:t xml:space="preserve">to study </w:t>
      </w:r>
      <w:r w:rsidR="00054617">
        <w:rPr>
          <w:b/>
          <w:bCs/>
          <w:lang w:val="en-US"/>
        </w:rPr>
        <w:t>low code rate enhancement</w:t>
      </w:r>
      <w:r w:rsidR="00DA62E5">
        <w:rPr>
          <w:b/>
          <w:bCs/>
          <w:lang w:val="en-US"/>
        </w:rPr>
        <w:t>s</w:t>
      </w:r>
      <w:r w:rsidR="00054617">
        <w:rPr>
          <w:b/>
          <w:bCs/>
          <w:lang w:val="en-US"/>
        </w:rPr>
        <w:t xml:space="preserve"> for better reliable applications (e.g., NTN, HRLLC)</w:t>
      </w:r>
      <w:r w:rsidR="00054617">
        <w:rPr>
          <w:rFonts w:hint="eastAsia"/>
          <w:b/>
          <w:bCs/>
          <w:lang w:val="en-US"/>
        </w:rPr>
        <w:t>.</w:t>
      </w:r>
      <w:r w:rsidR="00054617">
        <w:rPr>
          <w:b/>
          <w:bCs/>
          <w:lang w:val="en-US"/>
        </w:rPr>
        <w:t xml:space="preserve"> </w:t>
      </w:r>
      <w:r w:rsidRPr="007A213B">
        <w:rPr>
          <w:b/>
          <w:bCs/>
          <w:lang w:val="en-US"/>
        </w:rPr>
        <w:t xml:space="preserve">The following approaches </w:t>
      </w:r>
      <w:r>
        <w:rPr>
          <w:b/>
          <w:bCs/>
          <w:lang w:val="en-US"/>
        </w:rPr>
        <w:t>can be considered</w:t>
      </w:r>
      <w:r w:rsidRPr="007A213B">
        <w:rPr>
          <w:b/>
          <w:bCs/>
          <w:lang w:val="en-US"/>
        </w:rPr>
        <w:t>:</w:t>
      </w:r>
    </w:p>
    <w:p w14:paraId="05E84AF9" w14:textId="42F68DC9" w:rsidR="00B10AE0" w:rsidRPr="00B10AE0" w:rsidRDefault="00B10AE0" w:rsidP="00B10AE0">
      <w:pPr>
        <w:pStyle w:val="maintext"/>
        <w:numPr>
          <w:ilvl w:val="0"/>
          <w:numId w:val="23"/>
        </w:numPr>
        <w:spacing w:before="0" w:after="0"/>
        <w:ind w:left="993" w:firstLineChars="0" w:hanging="345"/>
        <w:rPr>
          <w:b/>
          <w:bCs/>
          <w:lang w:val="en-US"/>
        </w:rPr>
      </w:pPr>
      <w:r w:rsidRPr="00B5353A">
        <w:rPr>
          <w:b/>
          <w:bCs/>
          <w:lang w:val="en-US"/>
        </w:rPr>
        <w:t xml:space="preserve">Modification of BG2, including </w:t>
      </w:r>
      <w:r w:rsidR="00417703">
        <w:rPr>
          <w:b/>
          <w:bCs/>
          <w:lang w:val="en-US"/>
        </w:rPr>
        <w:t xml:space="preserve">updates of </w:t>
      </w:r>
      <w:r w:rsidRPr="00B5353A">
        <w:rPr>
          <w:b/>
          <w:bCs/>
          <w:lang w:val="en-US"/>
        </w:rPr>
        <w:t>shortening and puncturing, and defining additional shift values</w:t>
      </w:r>
    </w:p>
    <w:p w14:paraId="3B1B838B" w14:textId="0806BF5F" w:rsidR="00302245" w:rsidRPr="00B5353A" w:rsidRDefault="00302245" w:rsidP="00B5353A">
      <w:pPr>
        <w:pStyle w:val="maintext"/>
        <w:numPr>
          <w:ilvl w:val="0"/>
          <w:numId w:val="23"/>
        </w:numPr>
        <w:spacing w:before="0" w:after="0"/>
        <w:ind w:left="993" w:firstLineChars="0" w:hanging="345"/>
        <w:rPr>
          <w:b/>
          <w:bCs/>
          <w:lang w:val="en-US"/>
        </w:rPr>
      </w:pPr>
      <w:r w:rsidRPr="00B5353A">
        <w:rPr>
          <w:b/>
          <w:bCs/>
          <w:lang w:val="en-US"/>
        </w:rPr>
        <w:t>Introduce a new BG supporting low code rates</w:t>
      </w:r>
    </w:p>
    <w:p w14:paraId="5FD9A11F" w14:textId="3E3B02D8" w:rsidR="00093D3A" w:rsidRDefault="00093D3A" w:rsidP="00630AB7">
      <w:pPr>
        <w:spacing w:after="120"/>
      </w:pPr>
    </w:p>
    <w:p w14:paraId="5B32E19F" w14:textId="77777777" w:rsidR="00630AB7" w:rsidRDefault="00630AB7" w:rsidP="00630AB7">
      <w:pPr>
        <w:pStyle w:val="3"/>
        <w:spacing w:after="120"/>
      </w:pPr>
      <w:r>
        <w:t>Extending block sizes</w:t>
      </w:r>
    </w:p>
    <w:p w14:paraId="4A06674E" w14:textId="4467E363" w:rsidR="00630AB7" w:rsidRDefault="00630AB7" w:rsidP="00630AB7">
      <w:pPr>
        <w:spacing w:after="120"/>
        <w:ind w:firstLine="509"/>
      </w:pPr>
      <w:r>
        <w:t xml:space="preserve">For 6G NTN scenarios, which involves long RTTs and limited retransmission capabilities, the use of large block sizes would be beneficial as it can provide better efficiency as well as improved coding gain. </w:t>
      </w:r>
      <w:r w:rsidR="001C36C8">
        <w:t>That is</w:t>
      </w:r>
      <w:r>
        <w:t>, exploring larger lifting sizes beyond those defined for NR could lead to improved performance and efficiency for the NTN use case</w:t>
      </w:r>
      <w:r w:rsidR="00A60AA2">
        <w:t>s</w:t>
      </w:r>
      <w:r>
        <w:t>.</w:t>
      </w:r>
    </w:p>
    <w:p w14:paraId="54FFA1BD" w14:textId="451A84B3" w:rsidR="00E1251D" w:rsidRDefault="00A668F2" w:rsidP="00FB13E5">
      <w:pPr>
        <w:spacing w:after="120"/>
        <w:ind w:firstLine="509"/>
        <w:rPr>
          <w:rStyle w:val="ab"/>
          <w:b w:val="0"/>
          <w:bCs w:val="0"/>
        </w:rPr>
      </w:pPr>
      <w:r>
        <w:rPr>
          <w:rStyle w:val="ab"/>
          <w:rFonts w:hint="eastAsia"/>
          <w:b w:val="0"/>
          <w:bCs w:val="0"/>
        </w:rPr>
        <w:t>F</w:t>
      </w:r>
      <w:r>
        <w:rPr>
          <w:rStyle w:val="ab"/>
          <w:b w:val="0"/>
          <w:bCs w:val="0"/>
        </w:rPr>
        <w:t>igure 4 shows a result of using larger lifting size compared to the size defined in 5G NR</w:t>
      </w:r>
      <w:r w:rsidR="001C36C8">
        <w:rPr>
          <w:rStyle w:val="ab"/>
          <w:b w:val="0"/>
          <w:bCs w:val="0"/>
        </w:rPr>
        <w:t>.</w:t>
      </w:r>
      <w:r>
        <w:rPr>
          <w:rStyle w:val="ab"/>
          <w:b w:val="0"/>
          <w:bCs w:val="0"/>
        </w:rPr>
        <w:t xml:space="preserve"> We used </w:t>
      </w:r>
      <w:r w:rsidR="00A255D7">
        <w:rPr>
          <w:rStyle w:val="ab"/>
          <w:b w:val="0"/>
          <w:bCs w:val="0"/>
        </w:rPr>
        <w:t xml:space="preserve">QPSK, </w:t>
      </w:r>
      <w:r>
        <w:rPr>
          <w:rStyle w:val="ab"/>
          <w:b w:val="0"/>
          <w:bCs w:val="0"/>
        </w:rPr>
        <w:t xml:space="preserve">1/9 rate code based on BG2 and doubled the lifting size to compare with 5G NR codes. As </w:t>
      </w:r>
      <w:r w:rsidR="00FB13E5">
        <w:rPr>
          <w:rStyle w:val="ab"/>
          <w:b w:val="0"/>
          <w:bCs w:val="0"/>
        </w:rPr>
        <w:t xml:space="preserve">expected, and </w:t>
      </w:r>
      <w:r>
        <w:rPr>
          <w:rStyle w:val="ab"/>
          <w:b w:val="0"/>
          <w:bCs w:val="0"/>
        </w:rPr>
        <w:t xml:space="preserve">seen in Figure 4, better BLER performance at low error rate </w:t>
      </w:r>
      <w:r w:rsidR="00FB13E5">
        <w:rPr>
          <w:rStyle w:val="ab"/>
          <w:b w:val="0"/>
          <w:bCs w:val="0"/>
        </w:rPr>
        <w:t>was</w:t>
      </w:r>
      <w:r>
        <w:rPr>
          <w:rStyle w:val="ab"/>
          <w:b w:val="0"/>
          <w:bCs w:val="0"/>
        </w:rPr>
        <w:t xml:space="preserve"> observed when </w:t>
      </w:r>
      <w:r w:rsidR="00FB13E5">
        <w:rPr>
          <w:rStyle w:val="ab"/>
          <w:b w:val="0"/>
          <w:bCs w:val="0"/>
        </w:rPr>
        <w:t>the larger lifting size was used.</w:t>
      </w:r>
    </w:p>
    <w:p w14:paraId="395E2CFB" w14:textId="413E8EDF" w:rsidR="00F35F4A" w:rsidRPr="00F35F4A" w:rsidRDefault="00F35F4A" w:rsidP="00F35F4A">
      <w:pPr>
        <w:widowControl/>
        <w:wordWrap/>
        <w:autoSpaceDE/>
        <w:autoSpaceDN/>
        <w:spacing w:before="100" w:beforeAutospacing="1" w:afterLines="0" w:after="0"/>
        <w:jc w:val="center"/>
        <w:rPr>
          <w:rFonts w:ascii="굴림" w:eastAsia="굴림" w:hAnsi="굴림" w:cs="굴림"/>
          <w:kern w:val="0"/>
          <w:sz w:val="24"/>
          <w:szCs w:val="24"/>
        </w:rPr>
      </w:pPr>
      <w:r w:rsidRPr="00F35F4A">
        <w:rPr>
          <w:rFonts w:ascii="굴림" w:eastAsia="굴림" w:hAnsi="굴림" w:cs="굴림"/>
          <w:noProof/>
          <w:kern w:val="0"/>
          <w:sz w:val="24"/>
          <w:szCs w:val="24"/>
        </w:rPr>
        <w:lastRenderedPageBreak/>
        <w:drawing>
          <wp:inline distT="0" distB="0" distL="0" distR="0" wp14:anchorId="04151F4B" wp14:editId="24A31085">
            <wp:extent cx="4346293" cy="2898272"/>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54273" cy="2903593"/>
                    </a:xfrm>
                    <a:prstGeom prst="rect">
                      <a:avLst/>
                    </a:prstGeom>
                    <a:noFill/>
                    <a:ln>
                      <a:noFill/>
                    </a:ln>
                  </pic:spPr>
                </pic:pic>
              </a:graphicData>
            </a:graphic>
          </wp:inline>
        </w:drawing>
      </w:r>
    </w:p>
    <w:p w14:paraId="5700859D" w14:textId="77ED90AC" w:rsidR="001C36C8" w:rsidRPr="00470648" w:rsidRDefault="001C36C8" w:rsidP="001C36C8">
      <w:pPr>
        <w:spacing w:after="120"/>
        <w:jc w:val="center"/>
        <w:rPr>
          <w:b/>
          <w:bCs/>
        </w:rPr>
      </w:pPr>
      <w:r w:rsidRPr="00470648">
        <w:rPr>
          <w:rFonts w:hint="eastAsia"/>
          <w:b/>
          <w:bCs/>
        </w:rPr>
        <w:t>F</w:t>
      </w:r>
      <w:r w:rsidRPr="00470648">
        <w:rPr>
          <w:b/>
          <w:bCs/>
        </w:rPr>
        <w:t xml:space="preserve">igure </w:t>
      </w:r>
      <w:r>
        <w:rPr>
          <w:b/>
          <w:bCs/>
        </w:rPr>
        <w:t>4</w:t>
      </w:r>
      <w:r w:rsidRPr="00470648">
        <w:rPr>
          <w:b/>
          <w:bCs/>
        </w:rPr>
        <w:t xml:space="preserve">. Performance comparison of the </w:t>
      </w:r>
      <w:r>
        <w:rPr>
          <w:b/>
          <w:bCs/>
        </w:rPr>
        <w:t>lifting size extension and the lifting size defined in 5G NR.</w:t>
      </w:r>
    </w:p>
    <w:p w14:paraId="41646BBB" w14:textId="77777777" w:rsidR="001C36C8" w:rsidRPr="001C36C8" w:rsidRDefault="001C36C8" w:rsidP="00E1251D">
      <w:pPr>
        <w:spacing w:after="120"/>
        <w:jc w:val="center"/>
      </w:pPr>
    </w:p>
    <w:p w14:paraId="0DB08BA2" w14:textId="77777777" w:rsidR="001C36C8" w:rsidRPr="00FB13E5" w:rsidRDefault="001C36C8" w:rsidP="001C36C8">
      <w:pPr>
        <w:spacing w:after="120"/>
        <w:ind w:firstLine="567"/>
      </w:pPr>
      <w:r>
        <w:t>Based on the above considerations, the following observation and proposal are provided regarding code block extension (lifting size) for 6G channel coding:</w:t>
      </w:r>
    </w:p>
    <w:p w14:paraId="4BA82C19" w14:textId="77777777" w:rsidR="001C36C8" w:rsidRPr="001C36C8" w:rsidRDefault="001C36C8" w:rsidP="00E1251D">
      <w:pPr>
        <w:spacing w:after="120"/>
        <w:jc w:val="center"/>
      </w:pPr>
    </w:p>
    <w:p w14:paraId="6121DEE1" w14:textId="4697C6CF" w:rsidR="00164728" w:rsidRPr="00056CC7" w:rsidRDefault="00164728" w:rsidP="00164728">
      <w:pPr>
        <w:pStyle w:val="maintext"/>
        <w:spacing w:after="120"/>
        <w:ind w:leftChars="1" w:left="565" w:hangingChars="256" w:hanging="563"/>
        <w:rPr>
          <w:b/>
          <w:bCs/>
          <w:lang w:val="en-US"/>
        </w:rPr>
      </w:pPr>
      <w:r w:rsidRPr="007A213B">
        <w:rPr>
          <w:b/>
          <w:bCs/>
          <w:lang w:val="en-US"/>
        </w:rPr>
        <w:t xml:space="preserve">Observation </w:t>
      </w:r>
      <w:r>
        <w:rPr>
          <w:b/>
          <w:bCs/>
          <w:lang w:val="en-US"/>
        </w:rPr>
        <w:t>2</w:t>
      </w:r>
      <w:r w:rsidRPr="007A213B">
        <w:rPr>
          <w:b/>
          <w:bCs/>
          <w:lang w:val="en-US"/>
        </w:rPr>
        <w:t xml:space="preserve">: By </w:t>
      </w:r>
      <w:r>
        <w:rPr>
          <w:b/>
          <w:bCs/>
          <w:lang w:val="en-US"/>
        </w:rPr>
        <w:t>extending lifting sizes</w:t>
      </w:r>
      <w:r w:rsidRPr="007A213B">
        <w:rPr>
          <w:b/>
          <w:bCs/>
          <w:lang w:val="en-US"/>
        </w:rPr>
        <w:t xml:space="preserve">, </w:t>
      </w:r>
      <w:r>
        <w:rPr>
          <w:b/>
          <w:bCs/>
          <w:lang w:val="en-US"/>
        </w:rPr>
        <w:t xml:space="preserve">BLER </w:t>
      </w:r>
      <w:r w:rsidRPr="007A213B">
        <w:rPr>
          <w:b/>
          <w:bCs/>
          <w:lang w:val="en-US"/>
        </w:rPr>
        <w:t xml:space="preserve">performance </w:t>
      </w:r>
      <w:r>
        <w:rPr>
          <w:b/>
          <w:bCs/>
          <w:lang w:val="en-US"/>
        </w:rPr>
        <w:t xml:space="preserve">of lower code rate can be </w:t>
      </w:r>
      <w:r w:rsidRPr="007A213B">
        <w:rPr>
          <w:b/>
          <w:bCs/>
          <w:lang w:val="en-US"/>
        </w:rPr>
        <w:t>improve</w:t>
      </w:r>
      <w:r>
        <w:rPr>
          <w:b/>
          <w:bCs/>
          <w:lang w:val="en-US"/>
        </w:rPr>
        <w:t>d</w:t>
      </w:r>
      <w:r>
        <w:rPr>
          <w:b/>
          <w:bCs/>
        </w:rPr>
        <w:t>.</w:t>
      </w:r>
    </w:p>
    <w:p w14:paraId="485DBE99" w14:textId="606BD620" w:rsidR="00630AB7" w:rsidRPr="007A213B" w:rsidRDefault="00630AB7" w:rsidP="00630AB7">
      <w:pPr>
        <w:pStyle w:val="maintext"/>
        <w:spacing w:after="120"/>
        <w:ind w:leftChars="1" w:left="565" w:hangingChars="256" w:hanging="563"/>
        <w:rPr>
          <w:b/>
          <w:bCs/>
          <w:lang w:val="en-US"/>
        </w:rPr>
      </w:pPr>
      <w:r w:rsidRPr="007A213B">
        <w:rPr>
          <w:b/>
          <w:bCs/>
          <w:lang w:val="en-US"/>
        </w:rPr>
        <w:t xml:space="preserve">Proposal </w:t>
      </w:r>
      <w:r w:rsidR="00DA62E5">
        <w:rPr>
          <w:b/>
          <w:bCs/>
          <w:lang w:val="en-US"/>
        </w:rPr>
        <w:t>6</w:t>
      </w:r>
      <w:r w:rsidRPr="007A213B">
        <w:rPr>
          <w:b/>
          <w:bCs/>
          <w:lang w:val="en-US"/>
        </w:rPr>
        <w:t xml:space="preserve">. RAN1 </w:t>
      </w:r>
      <w:r>
        <w:rPr>
          <w:b/>
          <w:bCs/>
          <w:lang w:val="en-US"/>
        </w:rPr>
        <w:t>to</w:t>
      </w:r>
      <w:r w:rsidRPr="007A213B">
        <w:rPr>
          <w:b/>
          <w:bCs/>
          <w:lang w:val="en-US"/>
        </w:rPr>
        <w:t xml:space="preserve"> study and investigate the feasibility of new and larger lifting size</w:t>
      </w:r>
      <w:r>
        <w:rPr>
          <w:b/>
          <w:bCs/>
          <w:lang w:val="en-US"/>
        </w:rPr>
        <w:t>s</w:t>
      </w:r>
      <w:r w:rsidRPr="007A213B">
        <w:rPr>
          <w:b/>
          <w:bCs/>
          <w:lang w:val="en-US"/>
        </w:rPr>
        <w:t xml:space="preserve"> of LDPC codes, to provide performance gain</w:t>
      </w:r>
      <w:r>
        <w:rPr>
          <w:b/>
          <w:bCs/>
          <w:lang w:val="en-US"/>
        </w:rPr>
        <w:t>.</w:t>
      </w:r>
      <w:r w:rsidRPr="007A213B">
        <w:rPr>
          <w:b/>
          <w:bCs/>
          <w:lang w:val="en-US"/>
        </w:rPr>
        <w:t xml:space="preserve">  </w:t>
      </w:r>
    </w:p>
    <w:p w14:paraId="558B4715" w14:textId="77777777" w:rsidR="00630AB7" w:rsidRDefault="00630AB7" w:rsidP="00630AB7">
      <w:pPr>
        <w:spacing w:after="120"/>
      </w:pPr>
    </w:p>
    <w:p w14:paraId="3DE3E4D6" w14:textId="07598298" w:rsidR="004A5279" w:rsidRDefault="00627718" w:rsidP="004A5279">
      <w:pPr>
        <w:pStyle w:val="3"/>
        <w:spacing w:after="120"/>
      </w:pPr>
      <w:r>
        <w:t>LDPC codes with low iteration (fast convergence)</w:t>
      </w:r>
    </w:p>
    <w:p w14:paraId="0EF4B35B" w14:textId="25DFE984" w:rsidR="00627718" w:rsidRDefault="005E778A" w:rsidP="00B5353A">
      <w:pPr>
        <w:spacing w:after="120"/>
        <w:ind w:firstLine="509"/>
      </w:pPr>
      <w:r w:rsidRPr="005E778A">
        <w:t xml:space="preserve">Given that 6G peak data rates are expected to </w:t>
      </w:r>
      <w:r>
        <w:t xml:space="preserve">be </w:t>
      </w:r>
      <w:r w:rsidR="001C36C8">
        <w:t>higher</w:t>
      </w:r>
      <w:r>
        <w:t xml:space="preserve"> than those of 5G NR</w:t>
      </w:r>
      <w:r w:rsidRPr="005E778A">
        <w:t xml:space="preserve">, a study on </w:t>
      </w:r>
      <w:r>
        <w:t xml:space="preserve">data </w:t>
      </w:r>
      <w:r w:rsidRPr="005E778A">
        <w:t>channel coding for high</w:t>
      </w:r>
      <w:r>
        <w:t xml:space="preserve">er </w:t>
      </w:r>
      <w:r w:rsidRPr="005E778A">
        <w:t xml:space="preserve">throughput operation </w:t>
      </w:r>
      <w:r w:rsidR="00DA62E5">
        <w:t>may</w:t>
      </w:r>
      <w:r>
        <w:t xml:space="preserve"> be needed, </w:t>
      </w:r>
      <w:r w:rsidRPr="005E778A">
        <w:t>with emphasis on improving coding/spectral efficiency</w:t>
      </w:r>
      <w:r w:rsidR="00627718">
        <w:t xml:space="preserve"> as well as enabling fast convergence (i.e., low decoding iteration). </w:t>
      </w:r>
      <w:r w:rsidR="001C36C8">
        <w:t>Such</w:t>
      </w:r>
      <w:r w:rsidR="00627718">
        <w:t xml:space="preserve"> proposals of fast convergence </w:t>
      </w:r>
      <w:r w:rsidR="001C36C8">
        <w:t>are also expected to</w:t>
      </w:r>
      <w:r w:rsidR="00627718">
        <w:t xml:space="preserve"> be beneficial </w:t>
      </w:r>
      <w:r w:rsidR="001C36C8">
        <w:t>for</w:t>
      </w:r>
      <w:r w:rsidR="00627718">
        <w:t xml:space="preserve"> </w:t>
      </w:r>
      <w:r w:rsidR="008E2A59">
        <w:t>energy efficien</w:t>
      </w:r>
      <w:r w:rsidR="00CC5B74">
        <w:t>t</w:t>
      </w:r>
      <w:r w:rsidR="008E2A59">
        <w:t xml:space="preserve"> </w:t>
      </w:r>
      <w:r w:rsidR="00CC5B74">
        <w:t xml:space="preserve">NTN </w:t>
      </w:r>
      <w:r w:rsidR="008E2A59">
        <w:t>applications,</w:t>
      </w:r>
      <w:r w:rsidR="00627718">
        <w:t xml:space="preserve"> </w:t>
      </w:r>
      <w:r w:rsidR="008E2A59">
        <w:t xml:space="preserve">including regenerative </w:t>
      </w:r>
      <w:proofErr w:type="spellStart"/>
      <w:r w:rsidR="008E2A59">
        <w:t>gNB</w:t>
      </w:r>
      <w:proofErr w:type="spellEnd"/>
      <w:r w:rsidR="008E2A59">
        <w:t xml:space="preserve"> payload</w:t>
      </w:r>
      <w:r w:rsidR="00CC5B74">
        <w:t>,</w:t>
      </w:r>
      <w:r w:rsidR="00627718">
        <w:t xml:space="preserve"> </w:t>
      </w:r>
      <w:r w:rsidR="001F60E7">
        <w:t>by</w:t>
      </w:r>
      <w:r w:rsidR="00627718">
        <w:t xml:space="preserve"> </w:t>
      </w:r>
      <w:r w:rsidR="00A02F67">
        <w:t>enabling</w:t>
      </w:r>
      <w:r w:rsidR="00B5353A">
        <w:t xml:space="preserve"> feasibility of LDPC decoding</w:t>
      </w:r>
      <w:r w:rsidR="001F60E7">
        <w:t xml:space="preserve"> with fewer iterations</w:t>
      </w:r>
      <w:r w:rsidR="00B5353A">
        <w:t xml:space="preserve">. </w:t>
      </w:r>
    </w:p>
    <w:p w14:paraId="02DCE913" w14:textId="0E439B19" w:rsidR="00DA62E5" w:rsidRDefault="00CB545B" w:rsidP="00DA62E5">
      <w:pPr>
        <w:spacing w:after="120"/>
        <w:ind w:firstLine="567"/>
      </w:pPr>
      <w:r>
        <w:t>Based on</w:t>
      </w:r>
      <w:r w:rsidR="00DA62E5">
        <w:t xml:space="preserve"> the above considerations, the followings are proposed </w:t>
      </w:r>
      <w:r w:rsidR="00A02F67">
        <w:t>regarding 6G</w:t>
      </w:r>
      <w:r w:rsidR="00DA62E5">
        <w:t xml:space="preserve"> data channel coding study </w:t>
      </w:r>
      <w:r w:rsidR="00A02F67">
        <w:t>focusing on</w:t>
      </w:r>
      <w:r w:rsidR="00DA62E5">
        <w:t xml:space="preserve"> fast convergence</w:t>
      </w:r>
      <w:r w:rsidR="00A02F67">
        <w:t>/low decoding iterations</w:t>
      </w:r>
      <w:r w:rsidR="00DA62E5">
        <w:t>:</w:t>
      </w:r>
    </w:p>
    <w:p w14:paraId="6CCA8A5E" w14:textId="77777777" w:rsidR="00DA62E5" w:rsidRDefault="00DA62E5" w:rsidP="00DA62E5">
      <w:pPr>
        <w:spacing w:after="120"/>
        <w:ind w:firstLine="567"/>
      </w:pPr>
    </w:p>
    <w:p w14:paraId="0B44172E" w14:textId="08AEC1D9" w:rsidR="00DA62E5" w:rsidRPr="007A213B" w:rsidRDefault="00DA62E5" w:rsidP="00B5353A">
      <w:pPr>
        <w:pStyle w:val="maintext"/>
        <w:spacing w:after="0"/>
        <w:ind w:leftChars="1" w:left="565" w:hangingChars="256" w:hanging="563"/>
        <w:rPr>
          <w:b/>
          <w:bCs/>
          <w:lang w:val="en-US"/>
        </w:rPr>
      </w:pPr>
      <w:r w:rsidRPr="007A213B">
        <w:rPr>
          <w:b/>
          <w:bCs/>
          <w:lang w:val="en-US"/>
        </w:rPr>
        <w:t xml:space="preserve">Proposal </w:t>
      </w:r>
      <w:r>
        <w:rPr>
          <w:b/>
          <w:bCs/>
          <w:lang w:val="en-US"/>
        </w:rPr>
        <w:t>7</w:t>
      </w:r>
      <w:r w:rsidRPr="007A213B">
        <w:rPr>
          <w:b/>
          <w:bCs/>
          <w:lang w:val="en-US"/>
        </w:rPr>
        <w:t xml:space="preserve">. RAN1 </w:t>
      </w:r>
      <w:r>
        <w:rPr>
          <w:b/>
          <w:bCs/>
          <w:lang w:val="en-US"/>
        </w:rPr>
        <w:t xml:space="preserve">to study </w:t>
      </w:r>
      <w:r w:rsidR="00B5353A">
        <w:rPr>
          <w:b/>
          <w:bCs/>
          <w:lang w:val="en-US"/>
        </w:rPr>
        <w:t>fast convergence (low/limited iteration) of LDPC decoding for higher throughput</w:t>
      </w:r>
      <w:r w:rsidR="00CC5B74">
        <w:rPr>
          <w:b/>
          <w:bCs/>
          <w:lang w:val="en-US"/>
        </w:rPr>
        <w:t>, and for</w:t>
      </w:r>
      <w:r w:rsidR="00B5353A">
        <w:rPr>
          <w:b/>
          <w:bCs/>
          <w:lang w:val="en-US"/>
        </w:rPr>
        <w:t xml:space="preserve"> </w:t>
      </w:r>
      <w:r w:rsidR="00CC5B74">
        <w:rPr>
          <w:b/>
          <w:bCs/>
          <w:lang w:val="en-US"/>
        </w:rPr>
        <w:t>energy efficiency in NTN</w:t>
      </w:r>
      <w:r w:rsidR="00B5353A">
        <w:rPr>
          <w:b/>
          <w:bCs/>
          <w:lang w:val="en-US"/>
        </w:rPr>
        <w:t xml:space="preserve"> </w:t>
      </w:r>
      <w:r w:rsidR="00CC5B74">
        <w:rPr>
          <w:b/>
          <w:bCs/>
          <w:lang w:val="en-US"/>
        </w:rPr>
        <w:t>applications</w:t>
      </w:r>
      <w:r w:rsidR="00B5353A">
        <w:rPr>
          <w:b/>
          <w:bCs/>
          <w:lang w:val="en-US"/>
        </w:rPr>
        <w:t xml:space="preserve">. </w:t>
      </w:r>
      <w:r w:rsidRPr="007A213B">
        <w:rPr>
          <w:b/>
          <w:bCs/>
          <w:lang w:val="en-US"/>
        </w:rPr>
        <w:t xml:space="preserve">The following approaches </w:t>
      </w:r>
      <w:r>
        <w:rPr>
          <w:b/>
          <w:bCs/>
          <w:lang w:val="en-US"/>
        </w:rPr>
        <w:t>can be considered</w:t>
      </w:r>
      <w:r w:rsidRPr="007A213B">
        <w:rPr>
          <w:b/>
          <w:bCs/>
          <w:lang w:val="en-US"/>
        </w:rPr>
        <w:t>:</w:t>
      </w:r>
    </w:p>
    <w:p w14:paraId="572DCA42" w14:textId="02D8D67C" w:rsidR="00DA62E5" w:rsidRPr="00B5353A" w:rsidRDefault="00DA62E5" w:rsidP="00B5353A">
      <w:pPr>
        <w:pStyle w:val="maintext"/>
        <w:numPr>
          <w:ilvl w:val="0"/>
          <w:numId w:val="23"/>
        </w:numPr>
        <w:spacing w:before="0" w:after="0"/>
        <w:ind w:left="993" w:firstLineChars="0" w:hanging="345"/>
        <w:rPr>
          <w:b/>
          <w:bCs/>
          <w:lang w:val="en-US"/>
        </w:rPr>
      </w:pPr>
      <w:r w:rsidRPr="00B5353A">
        <w:rPr>
          <w:b/>
          <w:bCs/>
          <w:lang w:val="en-US"/>
        </w:rPr>
        <w:t>Reducing the number of edges in LDPC BG</w:t>
      </w:r>
    </w:p>
    <w:p w14:paraId="12B52510" w14:textId="0C53FEBD" w:rsidR="00DA62E5" w:rsidRPr="00B5353A" w:rsidRDefault="00DA62E5" w:rsidP="00B5353A">
      <w:pPr>
        <w:pStyle w:val="maintext"/>
        <w:numPr>
          <w:ilvl w:val="0"/>
          <w:numId w:val="23"/>
        </w:numPr>
        <w:spacing w:before="0" w:after="0"/>
        <w:ind w:left="993" w:firstLineChars="0" w:hanging="345"/>
        <w:rPr>
          <w:b/>
          <w:bCs/>
          <w:lang w:val="en-US"/>
        </w:rPr>
      </w:pPr>
      <w:r w:rsidRPr="00B5353A">
        <w:rPr>
          <w:b/>
          <w:bCs/>
          <w:lang w:val="en-US"/>
        </w:rPr>
        <w:t>Increasing the number of systematic columns</w:t>
      </w:r>
    </w:p>
    <w:p w14:paraId="2584F816" w14:textId="04FA6648" w:rsidR="00B10AE0" w:rsidRDefault="00B10AE0" w:rsidP="00986FA0">
      <w:pPr>
        <w:pBdr>
          <w:bottom w:val="single" w:sz="12" w:space="1" w:color="auto"/>
        </w:pBdr>
        <w:spacing w:after="120"/>
        <w:rPr>
          <w:lang w:val="en-GB"/>
        </w:rPr>
      </w:pPr>
    </w:p>
    <w:p w14:paraId="15327948" w14:textId="4C636E34" w:rsidR="00C11526" w:rsidRDefault="00C11526" w:rsidP="00986FA0">
      <w:pPr>
        <w:pBdr>
          <w:bottom w:val="single" w:sz="12" w:space="1" w:color="auto"/>
        </w:pBdr>
        <w:spacing w:after="120"/>
        <w:rPr>
          <w:lang w:val="en-GB"/>
        </w:rPr>
      </w:pPr>
    </w:p>
    <w:p w14:paraId="1D878E2E" w14:textId="74664F3A" w:rsidR="00C11526" w:rsidRDefault="00C11526" w:rsidP="00986FA0">
      <w:pPr>
        <w:pBdr>
          <w:bottom w:val="single" w:sz="12" w:space="1" w:color="auto"/>
        </w:pBdr>
        <w:spacing w:after="120"/>
        <w:rPr>
          <w:lang w:val="en-GB"/>
        </w:rPr>
      </w:pPr>
    </w:p>
    <w:p w14:paraId="1537946F" w14:textId="62270A41" w:rsidR="00C11526" w:rsidRDefault="00C11526" w:rsidP="00986FA0">
      <w:pPr>
        <w:pBdr>
          <w:bottom w:val="single" w:sz="12" w:space="1" w:color="auto"/>
        </w:pBdr>
        <w:spacing w:after="120"/>
        <w:rPr>
          <w:lang w:val="en-GB"/>
        </w:rPr>
      </w:pPr>
    </w:p>
    <w:p w14:paraId="0EC14422" w14:textId="77777777" w:rsidR="00F35F4A" w:rsidRDefault="00F35F4A" w:rsidP="00986FA0">
      <w:pPr>
        <w:pBdr>
          <w:bottom w:val="single" w:sz="12" w:space="1" w:color="auto"/>
        </w:pBdr>
        <w:spacing w:after="120"/>
        <w:rPr>
          <w:lang w:val="en-GB"/>
        </w:rPr>
      </w:pPr>
    </w:p>
    <w:p w14:paraId="2ACD4A43" w14:textId="77777777" w:rsidR="00986FA0" w:rsidRDefault="00986FA0" w:rsidP="00986FA0">
      <w:pPr>
        <w:pStyle w:val="1"/>
        <w:spacing w:after="120"/>
      </w:pPr>
      <w:r>
        <w:t>Conclusion</w:t>
      </w:r>
    </w:p>
    <w:p w14:paraId="5A2F3FCB" w14:textId="7618813E" w:rsidR="00CD6CB3" w:rsidRDefault="00CD6CB3" w:rsidP="00CD6CB3">
      <w:pPr>
        <w:pStyle w:val="maintext"/>
        <w:spacing w:after="120"/>
        <w:ind w:firstLine="440"/>
      </w:pPr>
      <w:r>
        <w:rPr>
          <w:rFonts w:hint="eastAsia"/>
        </w:rPr>
        <w:t>I</w:t>
      </w:r>
      <w:r>
        <w:t>n this contribution, ETRI</w:t>
      </w:r>
      <w:r w:rsidR="00A60AA2">
        <w:t>,</w:t>
      </w:r>
      <w:r w:rsidR="00D456D1">
        <w:t xml:space="preserve"> ESA</w:t>
      </w:r>
      <w:r w:rsidR="00A60AA2">
        <w:t>, and Thales</w:t>
      </w:r>
      <w:r>
        <w:t>’s views on channel coding were shown</w:t>
      </w:r>
      <w:r w:rsidR="00056CC7">
        <w:t>,</w:t>
      </w:r>
      <w:r>
        <w:t xml:space="preserve"> and the following observation and proposals were made:</w:t>
      </w:r>
    </w:p>
    <w:p w14:paraId="3ACCD0C3" w14:textId="77777777" w:rsidR="00A02F67" w:rsidRDefault="00A02F67" w:rsidP="00A02F67">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1. </w:t>
      </w:r>
      <w:r>
        <w:rPr>
          <w:b/>
          <w:bCs/>
          <w:lang w:val="en-US"/>
        </w:rPr>
        <w:t>For channel coding evaluation, RAN1 to consider NTN use cases requiring operations at low error rates. The following target BLER levels are proposed depending on use cases:</w:t>
      </w:r>
    </w:p>
    <w:p w14:paraId="5E71A35A" w14:textId="5FCFCA69" w:rsidR="00A02F67" w:rsidRDefault="00A02F67" w:rsidP="00A02F67">
      <w:pPr>
        <w:pStyle w:val="maintext"/>
        <w:numPr>
          <w:ilvl w:val="0"/>
          <w:numId w:val="23"/>
        </w:numPr>
        <w:spacing w:before="0" w:after="0"/>
        <w:ind w:left="993" w:firstLineChars="0" w:hanging="345"/>
        <w:rPr>
          <w:b/>
          <w:bCs/>
          <w:lang w:val="en-US"/>
        </w:rPr>
      </w:pPr>
      <w:r>
        <w:rPr>
          <w:b/>
          <w:bCs/>
          <w:lang w:val="en-US"/>
        </w:rPr>
        <w:t xml:space="preserve">Target BLER of </w:t>
      </w:r>
      <w:r w:rsidRPr="007A213B">
        <w:rPr>
          <w:b/>
          <w:bCs/>
        </w:rPr>
        <w:t>10</w:t>
      </w:r>
      <w:r w:rsidRPr="007A213B">
        <w:rPr>
          <w:b/>
          <w:bCs/>
          <w:vertAlign w:val="superscript"/>
        </w:rPr>
        <w:t>-</w:t>
      </w:r>
      <w:r w:rsidR="00A60AA2">
        <w:rPr>
          <w:b/>
          <w:bCs/>
          <w:vertAlign w:val="superscript"/>
        </w:rPr>
        <w:t>2:</w:t>
      </w:r>
      <w:r>
        <w:rPr>
          <w:b/>
          <w:bCs/>
          <w:lang w:val="en-US"/>
        </w:rPr>
        <w:t xml:space="preserve"> </w:t>
      </w:r>
      <w:r w:rsidRPr="004E042E">
        <w:rPr>
          <w:rFonts w:hint="eastAsia"/>
          <w:b/>
          <w:bCs/>
          <w:lang w:val="en-US"/>
        </w:rPr>
        <w:t>e</w:t>
      </w:r>
      <w:r w:rsidRPr="004E042E">
        <w:rPr>
          <w:b/>
          <w:bCs/>
          <w:lang w:val="en-US"/>
        </w:rPr>
        <w:t>MBB</w:t>
      </w:r>
    </w:p>
    <w:p w14:paraId="48949DB8" w14:textId="080FFFBF" w:rsidR="00A02F67" w:rsidRPr="004E042E" w:rsidRDefault="00A02F67" w:rsidP="00A02F67">
      <w:pPr>
        <w:pStyle w:val="maintext"/>
        <w:numPr>
          <w:ilvl w:val="0"/>
          <w:numId w:val="23"/>
        </w:numPr>
        <w:spacing w:before="0" w:after="0"/>
        <w:ind w:left="993" w:firstLineChars="0" w:hanging="345"/>
        <w:rPr>
          <w:b/>
          <w:bCs/>
          <w:lang w:val="en-US"/>
        </w:rPr>
      </w:pPr>
      <w:r>
        <w:rPr>
          <w:b/>
          <w:bCs/>
          <w:lang w:val="en-US"/>
        </w:rPr>
        <w:t xml:space="preserve">Target </w:t>
      </w:r>
      <w:r>
        <w:rPr>
          <w:rFonts w:hint="eastAsia"/>
          <w:b/>
          <w:bCs/>
          <w:lang w:val="en-US"/>
        </w:rPr>
        <w:t>B</w:t>
      </w:r>
      <w:r>
        <w:rPr>
          <w:b/>
          <w:bCs/>
          <w:lang w:val="en-US"/>
        </w:rPr>
        <w:t xml:space="preserve">LER of </w:t>
      </w:r>
      <w:r w:rsidRPr="007A213B">
        <w:rPr>
          <w:b/>
          <w:bCs/>
        </w:rPr>
        <w:t>10</w:t>
      </w:r>
      <w:r w:rsidRPr="007A213B">
        <w:rPr>
          <w:b/>
          <w:bCs/>
          <w:vertAlign w:val="superscript"/>
        </w:rPr>
        <w:t>-</w:t>
      </w:r>
      <w:r w:rsidR="00A60AA2">
        <w:rPr>
          <w:b/>
          <w:bCs/>
          <w:vertAlign w:val="superscript"/>
        </w:rPr>
        <w:t>5:</w:t>
      </w:r>
      <w:r>
        <w:t xml:space="preserve"> </w:t>
      </w:r>
      <w:r w:rsidRPr="004E042E">
        <w:rPr>
          <w:b/>
          <w:bCs/>
        </w:rPr>
        <w:t>NTN, HRLLC</w:t>
      </w:r>
    </w:p>
    <w:p w14:paraId="08737683" w14:textId="77777777" w:rsidR="00A02F67" w:rsidRPr="008D0D83" w:rsidRDefault="00A02F67" w:rsidP="00A02F67">
      <w:pPr>
        <w:pStyle w:val="maintext"/>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2</w:t>
      </w:r>
      <w:r w:rsidRPr="007A213B">
        <w:rPr>
          <w:b/>
          <w:bCs/>
          <w:lang w:val="en-US"/>
        </w:rPr>
        <w:t xml:space="preserve">. </w:t>
      </w:r>
      <w:r>
        <w:rPr>
          <w:b/>
          <w:bCs/>
          <w:lang w:val="en-US"/>
        </w:rPr>
        <w:t>RAN1 to evaluate channel coding without HARQ, in order to consider NTN use cases and to observe the baseline performance of the proposed codes (no HARQ combining gain).</w:t>
      </w:r>
    </w:p>
    <w:p w14:paraId="72B22AA8" w14:textId="77777777" w:rsidR="00B10AE0" w:rsidRDefault="00B10AE0" w:rsidP="00B10AE0">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3</w:t>
      </w:r>
      <w:r w:rsidRPr="007A213B">
        <w:rPr>
          <w:b/>
          <w:bCs/>
          <w:lang w:val="en-US"/>
        </w:rPr>
        <w:t xml:space="preserve">. </w:t>
      </w:r>
      <w:r>
        <w:rPr>
          <w:rFonts w:hint="eastAsia"/>
          <w:b/>
          <w:bCs/>
          <w:lang w:val="en-US"/>
        </w:rPr>
        <w:t>R</w:t>
      </w:r>
      <w:r>
        <w:rPr>
          <w:b/>
          <w:bCs/>
          <w:lang w:val="en-US"/>
        </w:rPr>
        <w:t>AN1 to study enhancements to LDPC BG2 to mitigate/eliminate error floor behaviors observed in 5G NR</w:t>
      </w:r>
      <w:r>
        <w:rPr>
          <w:rFonts w:hint="eastAsia"/>
          <w:b/>
          <w:bCs/>
          <w:lang w:val="en-US"/>
        </w:rPr>
        <w:t>.</w:t>
      </w:r>
      <w:r>
        <w:rPr>
          <w:b/>
          <w:bCs/>
          <w:lang w:val="en-US"/>
        </w:rPr>
        <w:t xml:space="preserve"> The following approaches can be considered:</w:t>
      </w:r>
    </w:p>
    <w:p w14:paraId="381B5E3A" w14:textId="77777777" w:rsidR="00B10AE0" w:rsidRDefault="00B10AE0" w:rsidP="00B10AE0">
      <w:pPr>
        <w:pStyle w:val="maintext"/>
        <w:numPr>
          <w:ilvl w:val="0"/>
          <w:numId w:val="23"/>
        </w:numPr>
        <w:spacing w:before="0" w:after="0"/>
        <w:ind w:left="993" w:firstLineChars="0" w:hanging="345"/>
        <w:rPr>
          <w:b/>
          <w:bCs/>
          <w:lang w:val="en-US"/>
        </w:rPr>
      </w:pPr>
      <w:r w:rsidRPr="00B5353A">
        <w:rPr>
          <w:b/>
          <w:bCs/>
          <w:lang w:val="en-US"/>
        </w:rPr>
        <w:t xml:space="preserve">Modification of BG2, including shortening and puncturing schemes, and </w:t>
      </w:r>
      <w:r>
        <w:rPr>
          <w:b/>
          <w:bCs/>
          <w:lang w:val="en-US"/>
        </w:rPr>
        <w:t>reassigning</w:t>
      </w:r>
      <w:r w:rsidRPr="00B5353A">
        <w:rPr>
          <w:b/>
          <w:bCs/>
          <w:lang w:val="en-US"/>
        </w:rPr>
        <w:t xml:space="preserve"> shift values</w:t>
      </w:r>
    </w:p>
    <w:p w14:paraId="47B77CAC" w14:textId="77777777" w:rsidR="00FF1739" w:rsidRPr="00895300" w:rsidRDefault="00FF1739" w:rsidP="00FF1739">
      <w:pPr>
        <w:pStyle w:val="maintext"/>
        <w:numPr>
          <w:ilvl w:val="0"/>
          <w:numId w:val="23"/>
        </w:numPr>
        <w:spacing w:before="0"/>
        <w:ind w:left="993" w:firstLineChars="0" w:hanging="345"/>
        <w:rPr>
          <w:b/>
          <w:bCs/>
          <w:lang w:val="en-US"/>
        </w:rPr>
      </w:pPr>
      <w:r>
        <w:rPr>
          <w:b/>
          <w:bCs/>
          <w:lang w:val="en-US"/>
        </w:rPr>
        <w:t>Designing</w:t>
      </w:r>
      <w:r w:rsidRPr="00B5353A">
        <w:rPr>
          <w:b/>
          <w:bCs/>
          <w:lang w:val="en-US"/>
        </w:rPr>
        <w:t xml:space="preserve"> a new BG </w:t>
      </w:r>
      <w:r>
        <w:rPr>
          <w:b/>
          <w:bCs/>
          <w:lang w:val="en-US"/>
        </w:rPr>
        <w:t>that ensures the absence of error floor</w:t>
      </w:r>
    </w:p>
    <w:p w14:paraId="2C91D4E5" w14:textId="77777777" w:rsidR="00A02F67" w:rsidRPr="004A5279" w:rsidRDefault="00A02F67" w:rsidP="00A02F67">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roposal</w:t>
      </w:r>
      <w:r>
        <w:rPr>
          <w:b/>
          <w:bCs/>
          <w:lang w:val="en-US"/>
        </w:rPr>
        <w:t xml:space="preserve"> 4</w:t>
      </w:r>
      <w:r w:rsidRPr="007A213B">
        <w:rPr>
          <w:b/>
          <w:bCs/>
          <w:lang w:val="en-US"/>
        </w:rPr>
        <w:t xml:space="preserve">. </w:t>
      </w:r>
      <w:r>
        <w:rPr>
          <w:b/>
          <w:bCs/>
          <w:lang w:val="en-US"/>
        </w:rPr>
        <w:t xml:space="preserve">For channel coding evaluation, RAN1 to consider error rates down to </w:t>
      </w:r>
      <w:r w:rsidRPr="00313B06">
        <w:rPr>
          <w:b/>
          <w:bCs/>
        </w:rPr>
        <w:t>10</w:t>
      </w:r>
      <w:r w:rsidRPr="00313B06">
        <w:rPr>
          <w:b/>
          <w:bCs/>
          <w:vertAlign w:val="superscript"/>
        </w:rPr>
        <w:t>-6</w:t>
      </w:r>
      <w:r>
        <w:rPr>
          <w:rFonts w:hint="eastAsia"/>
          <w:b/>
          <w:bCs/>
          <w:lang w:val="en-US"/>
        </w:rPr>
        <w:t xml:space="preserve"> </w:t>
      </w:r>
      <w:r>
        <w:rPr>
          <w:b/>
          <w:bCs/>
          <w:lang w:val="en-US"/>
        </w:rPr>
        <w:t>for error floor assessment.</w:t>
      </w:r>
    </w:p>
    <w:p w14:paraId="6BC688DB" w14:textId="295EEAF6" w:rsidR="00A02F67" w:rsidRPr="00A02F67" w:rsidRDefault="00A02F67" w:rsidP="00A02F67">
      <w:pPr>
        <w:pStyle w:val="maintext"/>
        <w:spacing w:after="120"/>
        <w:ind w:leftChars="1" w:left="565" w:hangingChars="256" w:hanging="563"/>
        <w:rPr>
          <w:b/>
          <w:bCs/>
          <w:lang w:val="en-US"/>
        </w:rPr>
      </w:pPr>
      <w:r w:rsidRPr="007A213B">
        <w:rPr>
          <w:b/>
          <w:bCs/>
          <w:lang w:val="en-US"/>
        </w:rPr>
        <w:t xml:space="preserve">Observation 1: By modifying BG2 of NR (e.g., reselection of shortening and puncturing) or by introducing a new BG3, </w:t>
      </w:r>
      <w:r>
        <w:rPr>
          <w:b/>
          <w:bCs/>
          <w:lang w:val="en-US"/>
        </w:rPr>
        <w:t xml:space="preserve">BLER </w:t>
      </w:r>
      <w:r w:rsidRPr="007A213B">
        <w:rPr>
          <w:b/>
          <w:bCs/>
          <w:lang w:val="en-US"/>
        </w:rPr>
        <w:t xml:space="preserve">performance </w:t>
      </w:r>
      <w:r>
        <w:rPr>
          <w:b/>
          <w:bCs/>
          <w:lang w:val="en-US"/>
        </w:rPr>
        <w:t xml:space="preserve">of lower code rate can be </w:t>
      </w:r>
      <w:r w:rsidRPr="007A213B">
        <w:rPr>
          <w:b/>
          <w:bCs/>
          <w:lang w:val="en-US"/>
        </w:rPr>
        <w:t>improve</w:t>
      </w:r>
      <w:r>
        <w:rPr>
          <w:b/>
          <w:bCs/>
          <w:lang w:val="en-US"/>
        </w:rPr>
        <w:t>d</w:t>
      </w:r>
      <w:r w:rsidRPr="007A213B">
        <w:rPr>
          <w:b/>
          <w:bCs/>
          <w:lang w:val="en-US"/>
        </w:rPr>
        <w:t xml:space="preserve"> at </w:t>
      </w:r>
      <w:r w:rsidR="00A60AA2">
        <w:rPr>
          <w:b/>
          <w:bCs/>
          <w:lang w:val="en-US"/>
        </w:rPr>
        <w:t>low error rates.</w:t>
      </w:r>
    </w:p>
    <w:p w14:paraId="3A6A0E9D" w14:textId="77777777" w:rsidR="00B10AE0" w:rsidRPr="007A213B" w:rsidRDefault="00B10AE0" w:rsidP="00B10AE0">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5</w:t>
      </w:r>
      <w:r w:rsidRPr="007A213B">
        <w:rPr>
          <w:b/>
          <w:bCs/>
          <w:lang w:val="en-US"/>
        </w:rPr>
        <w:t xml:space="preserve">. RAN1 </w:t>
      </w:r>
      <w:r>
        <w:rPr>
          <w:b/>
          <w:bCs/>
          <w:lang w:val="en-US"/>
        </w:rPr>
        <w:t>to study low code rate enhancements for better reliable applications (e.g., NTN, HRLLC)</w:t>
      </w:r>
      <w:r>
        <w:rPr>
          <w:rFonts w:hint="eastAsia"/>
          <w:b/>
          <w:bCs/>
          <w:lang w:val="en-US"/>
        </w:rPr>
        <w:t>.</w:t>
      </w:r>
      <w:r>
        <w:rPr>
          <w:b/>
          <w:bCs/>
          <w:lang w:val="en-US"/>
        </w:rPr>
        <w:t xml:space="preserve"> </w:t>
      </w:r>
      <w:r w:rsidRPr="007A213B">
        <w:rPr>
          <w:b/>
          <w:bCs/>
          <w:lang w:val="en-US"/>
        </w:rPr>
        <w:t xml:space="preserve">The following approaches </w:t>
      </w:r>
      <w:r>
        <w:rPr>
          <w:b/>
          <w:bCs/>
          <w:lang w:val="en-US"/>
        </w:rPr>
        <w:t>can be considered</w:t>
      </w:r>
      <w:r w:rsidRPr="007A213B">
        <w:rPr>
          <w:b/>
          <w:bCs/>
          <w:lang w:val="en-US"/>
        </w:rPr>
        <w:t>:</w:t>
      </w:r>
    </w:p>
    <w:p w14:paraId="11BF7980" w14:textId="421C76F0" w:rsidR="00B10AE0" w:rsidRPr="00B10AE0" w:rsidRDefault="00B10AE0" w:rsidP="00B10AE0">
      <w:pPr>
        <w:pStyle w:val="maintext"/>
        <w:numPr>
          <w:ilvl w:val="0"/>
          <w:numId w:val="23"/>
        </w:numPr>
        <w:spacing w:before="0" w:after="0"/>
        <w:ind w:left="993" w:firstLineChars="0" w:hanging="345"/>
        <w:rPr>
          <w:b/>
          <w:bCs/>
          <w:lang w:val="en-US"/>
        </w:rPr>
      </w:pPr>
      <w:r w:rsidRPr="00B5353A">
        <w:rPr>
          <w:b/>
          <w:bCs/>
          <w:lang w:val="en-US"/>
        </w:rPr>
        <w:t xml:space="preserve">Modification of BG2, including </w:t>
      </w:r>
      <w:r w:rsidR="00417703">
        <w:rPr>
          <w:b/>
          <w:bCs/>
          <w:lang w:val="en-US"/>
        </w:rPr>
        <w:t xml:space="preserve">updates of </w:t>
      </w:r>
      <w:r w:rsidRPr="00B5353A">
        <w:rPr>
          <w:b/>
          <w:bCs/>
          <w:lang w:val="en-US"/>
        </w:rPr>
        <w:t>shortening and puncturing, and defining additional shift values</w:t>
      </w:r>
    </w:p>
    <w:p w14:paraId="79A4DC84" w14:textId="77777777" w:rsidR="00B10AE0" w:rsidRPr="00B5353A" w:rsidRDefault="00B10AE0" w:rsidP="00B10AE0">
      <w:pPr>
        <w:pStyle w:val="maintext"/>
        <w:numPr>
          <w:ilvl w:val="0"/>
          <w:numId w:val="23"/>
        </w:numPr>
        <w:spacing w:before="0"/>
        <w:ind w:left="993" w:firstLineChars="0" w:hanging="345"/>
        <w:rPr>
          <w:b/>
          <w:bCs/>
          <w:lang w:val="en-US"/>
        </w:rPr>
      </w:pPr>
      <w:r w:rsidRPr="00B5353A">
        <w:rPr>
          <w:b/>
          <w:bCs/>
          <w:lang w:val="en-US"/>
        </w:rPr>
        <w:t>Introduce a new BG supporting low code rates</w:t>
      </w:r>
    </w:p>
    <w:p w14:paraId="72047996" w14:textId="77777777" w:rsidR="00A02F67" w:rsidRPr="00056CC7" w:rsidRDefault="00A02F67" w:rsidP="00A02F67">
      <w:pPr>
        <w:pStyle w:val="maintext"/>
        <w:spacing w:after="120"/>
        <w:ind w:leftChars="1" w:left="565" w:hangingChars="256" w:hanging="563"/>
        <w:rPr>
          <w:b/>
          <w:bCs/>
          <w:lang w:val="en-US"/>
        </w:rPr>
      </w:pPr>
      <w:r w:rsidRPr="007A213B">
        <w:rPr>
          <w:b/>
          <w:bCs/>
          <w:lang w:val="en-US"/>
        </w:rPr>
        <w:t xml:space="preserve">Observation </w:t>
      </w:r>
      <w:r>
        <w:rPr>
          <w:b/>
          <w:bCs/>
          <w:lang w:val="en-US"/>
        </w:rPr>
        <w:t>2</w:t>
      </w:r>
      <w:r w:rsidRPr="007A213B">
        <w:rPr>
          <w:b/>
          <w:bCs/>
          <w:lang w:val="en-US"/>
        </w:rPr>
        <w:t xml:space="preserve">: By </w:t>
      </w:r>
      <w:r>
        <w:rPr>
          <w:b/>
          <w:bCs/>
          <w:lang w:val="en-US"/>
        </w:rPr>
        <w:t>extending lifting sizes</w:t>
      </w:r>
      <w:r w:rsidRPr="007A213B">
        <w:rPr>
          <w:b/>
          <w:bCs/>
          <w:lang w:val="en-US"/>
        </w:rPr>
        <w:t xml:space="preserve">, </w:t>
      </w:r>
      <w:r>
        <w:rPr>
          <w:b/>
          <w:bCs/>
          <w:lang w:val="en-US"/>
        </w:rPr>
        <w:t xml:space="preserve">BLER </w:t>
      </w:r>
      <w:r w:rsidRPr="007A213B">
        <w:rPr>
          <w:b/>
          <w:bCs/>
          <w:lang w:val="en-US"/>
        </w:rPr>
        <w:t xml:space="preserve">performance </w:t>
      </w:r>
      <w:r>
        <w:rPr>
          <w:b/>
          <w:bCs/>
          <w:lang w:val="en-US"/>
        </w:rPr>
        <w:t xml:space="preserve">of lower code rate can be </w:t>
      </w:r>
      <w:r w:rsidRPr="007A213B">
        <w:rPr>
          <w:b/>
          <w:bCs/>
          <w:lang w:val="en-US"/>
        </w:rPr>
        <w:t>improve</w:t>
      </w:r>
      <w:r>
        <w:rPr>
          <w:b/>
          <w:bCs/>
          <w:lang w:val="en-US"/>
        </w:rPr>
        <w:t>d</w:t>
      </w:r>
      <w:r>
        <w:rPr>
          <w:b/>
          <w:bCs/>
        </w:rPr>
        <w:t>.</w:t>
      </w:r>
    </w:p>
    <w:p w14:paraId="30B96DBF" w14:textId="77777777" w:rsidR="00A02F67" w:rsidRPr="007A213B" w:rsidRDefault="00A02F67" w:rsidP="00A02F67">
      <w:pPr>
        <w:pStyle w:val="maintext"/>
        <w:spacing w:after="120"/>
        <w:ind w:leftChars="1" w:left="565" w:hangingChars="256" w:hanging="563"/>
        <w:rPr>
          <w:b/>
          <w:bCs/>
          <w:lang w:val="en-US"/>
        </w:rPr>
      </w:pPr>
      <w:r w:rsidRPr="007A213B">
        <w:rPr>
          <w:b/>
          <w:bCs/>
          <w:lang w:val="en-US"/>
        </w:rPr>
        <w:t xml:space="preserve">Proposal </w:t>
      </w:r>
      <w:r>
        <w:rPr>
          <w:b/>
          <w:bCs/>
          <w:lang w:val="en-US"/>
        </w:rPr>
        <w:t>6</w:t>
      </w:r>
      <w:r w:rsidRPr="007A213B">
        <w:rPr>
          <w:b/>
          <w:bCs/>
          <w:lang w:val="en-US"/>
        </w:rPr>
        <w:t xml:space="preserve">. RAN1 </w:t>
      </w:r>
      <w:r>
        <w:rPr>
          <w:b/>
          <w:bCs/>
          <w:lang w:val="en-US"/>
        </w:rPr>
        <w:t>to</w:t>
      </w:r>
      <w:r w:rsidRPr="007A213B">
        <w:rPr>
          <w:b/>
          <w:bCs/>
          <w:lang w:val="en-US"/>
        </w:rPr>
        <w:t xml:space="preserve"> study and investigate the feasibility of new and larger lifting size</w:t>
      </w:r>
      <w:r>
        <w:rPr>
          <w:b/>
          <w:bCs/>
          <w:lang w:val="en-US"/>
        </w:rPr>
        <w:t>s</w:t>
      </w:r>
      <w:r w:rsidRPr="007A213B">
        <w:rPr>
          <w:b/>
          <w:bCs/>
          <w:lang w:val="en-US"/>
        </w:rPr>
        <w:t xml:space="preserve"> of LDPC codes, to provide performance gain</w:t>
      </w:r>
      <w:r>
        <w:rPr>
          <w:b/>
          <w:bCs/>
          <w:lang w:val="en-US"/>
        </w:rPr>
        <w:t>.</w:t>
      </w:r>
      <w:r w:rsidRPr="007A213B">
        <w:rPr>
          <w:b/>
          <w:bCs/>
          <w:lang w:val="en-US"/>
        </w:rPr>
        <w:t xml:space="preserve">  </w:t>
      </w:r>
    </w:p>
    <w:p w14:paraId="160CD32A" w14:textId="0B1AC7B3" w:rsidR="00A02F67" w:rsidRPr="007A213B" w:rsidRDefault="00A02F67" w:rsidP="00A02F67">
      <w:pPr>
        <w:pStyle w:val="maintext"/>
        <w:spacing w:after="0"/>
        <w:ind w:leftChars="1" w:left="565" w:hangingChars="256" w:hanging="563"/>
        <w:rPr>
          <w:b/>
          <w:bCs/>
          <w:lang w:val="en-US"/>
        </w:rPr>
      </w:pPr>
      <w:r w:rsidRPr="007A213B">
        <w:rPr>
          <w:b/>
          <w:bCs/>
          <w:lang w:val="en-US"/>
        </w:rPr>
        <w:t xml:space="preserve">Proposal </w:t>
      </w:r>
      <w:r>
        <w:rPr>
          <w:b/>
          <w:bCs/>
          <w:lang w:val="en-US"/>
        </w:rPr>
        <w:t>7</w:t>
      </w:r>
      <w:r w:rsidRPr="007A213B">
        <w:rPr>
          <w:b/>
          <w:bCs/>
          <w:lang w:val="en-US"/>
        </w:rPr>
        <w:t xml:space="preserve">. </w:t>
      </w:r>
      <w:r w:rsidR="00FF1739" w:rsidRPr="007A213B">
        <w:rPr>
          <w:b/>
          <w:bCs/>
          <w:lang w:val="en-US"/>
        </w:rPr>
        <w:t xml:space="preserve">RAN1 </w:t>
      </w:r>
      <w:r w:rsidR="00FF1739">
        <w:rPr>
          <w:b/>
          <w:bCs/>
          <w:lang w:val="en-US"/>
        </w:rPr>
        <w:t xml:space="preserve">to study fast convergence (low/limited iteration) of LDPC decoding for higher throughput, and for energy efficiency in NTN applications. </w:t>
      </w:r>
      <w:r w:rsidR="00FF1739" w:rsidRPr="007A213B">
        <w:rPr>
          <w:b/>
          <w:bCs/>
          <w:lang w:val="en-US"/>
        </w:rPr>
        <w:t xml:space="preserve">The following approaches </w:t>
      </w:r>
      <w:r w:rsidR="00FF1739">
        <w:rPr>
          <w:b/>
          <w:bCs/>
          <w:lang w:val="en-US"/>
        </w:rPr>
        <w:t>can be considered</w:t>
      </w:r>
      <w:r w:rsidR="00FF1739" w:rsidRPr="007A213B">
        <w:rPr>
          <w:b/>
          <w:bCs/>
          <w:lang w:val="en-US"/>
        </w:rPr>
        <w:t>:</w:t>
      </w:r>
    </w:p>
    <w:p w14:paraId="050DA4D7" w14:textId="77777777" w:rsidR="00A02F67" w:rsidRPr="00B5353A" w:rsidRDefault="00A02F67" w:rsidP="00A02F67">
      <w:pPr>
        <w:pStyle w:val="maintext"/>
        <w:numPr>
          <w:ilvl w:val="0"/>
          <w:numId w:val="23"/>
        </w:numPr>
        <w:spacing w:before="0" w:after="0"/>
        <w:ind w:left="993" w:firstLineChars="0" w:hanging="345"/>
        <w:rPr>
          <w:b/>
          <w:bCs/>
          <w:lang w:val="en-US"/>
        </w:rPr>
      </w:pPr>
      <w:r w:rsidRPr="00B5353A">
        <w:rPr>
          <w:b/>
          <w:bCs/>
          <w:lang w:val="en-US"/>
        </w:rPr>
        <w:t>Reducing the number of edges in LDPC BG</w:t>
      </w:r>
    </w:p>
    <w:p w14:paraId="389D20B2" w14:textId="25E3DCBC" w:rsidR="00A02F67" w:rsidRDefault="00A02F67" w:rsidP="00A02F67">
      <w:pPr>
        <w:pStyle w:val="maintext"/>
        <w:numPr>
          <w:ilvl w:val="0"/>
          <w:numId w:val="23"/>
        </w:numPr>
        <w:spacing w:before="0" w:after="0"/>
        <w:ind w:left="993" w:firstLineChars="0" w:hanging="345"/>
        <w:rPr>
          <w:b/>
          <w:bCs/>
          <w:lang w:val="en-US"/>
        </w:rPr>
      </w:pPr>
      <w:r w:rsidRPr="00B5353A">
        <w:rPr>
          <w:b/>
          <w:bCs/>
          <w:lang w:val="en-US"/>
        </w:rPr>
        <w:t>Increasing the number of systematic columns</w:t>
      </w:r>
    </w:p>
    <w:p w14:paraId="3197DFDB" w14:textId="77777777" w:rsidR="00A02F67" w:rsidRPr="00A02F67" w:rsidRDefault="00A02F67" w:rsidP="00A02F67">
      <w:pPr>
        <w:pStyle w:val="maintext"/>
        <w:spacing w:before="0" w:after="0"/>
        <w:ind w:left="993" w:firstLineChars="0" w:firstLine="0"/>
        <w:rPr>
          <w:b/>
          <w:bCs/>
          <w:lang w:val="en-US"/>
        </w:rPr>
      </w:pPr>
    </w:p>
    <w:p w14:paraId="52AD36D4" w14:textId="77777777" w:rsidR="00986FA0" w:rsidRPr="0005353E" w:rsidRDefault="00986FA0" w:rsidP="00986FA0">
      <w:pPr>
        <w:pBdr>
          <w:bottom w:val="single" w:sz="12" w:space="0" w:color="auto"/>
        </w:pBdr>
        <w:spacing w:after="120"/>
      </w:pPr>
    </w:p>
    <w:p w14:paraId="5A1D3CB4" w14:textId="0DF1EF72" w:rsidR="00986FA0" w:rsidRDefault="00986FA0" w:rsidP="00986FA0">
      <w:pPr>
        <w:pStyle w:val="1"/>
        <w:spacing w:after="120"/>
      </w:pPr>
      <w:r>
        <w:t>References</w:t>
      </w:r>
    </w:p>
    <w:p w14:paraId="7CA7C757" w14:textId="28946A1E" w:rsidR="00C50D40" w:rsidRDefault="00C50D40" w:rsidP="00C50D40">
      <w:pPr>
        <w:widowControl/>
        <w:numPr>
          <w:ilvl w:val="0"/>
          <w:numId w:val="9"/>
        </w:numPr>
        <w:wordWrap/>
        <w:autoSpaceDE/>
        <w:autoSpaceDN/>
        <w:spacing w:afterLines="0" w:after="120" w:line="288" w:lineRule="auto"/>
        <w:contextualSpacing/>
        <w:rPr>
          <w:lang w:eastAsia="zh-CN"/>
        </w:rPr>
      </w:pPr>
      <w:bookmarkStart w:id="3" w:name="_Ref94002833"/>
      <w:bookmarkStart w:id="4" w:name="_Ref189567658"/>
      <w:bookmarkEnd w:id="3"/>
      <w:r>
        <w:rPr>
          <w:rFonts w:hint="eastAsia"/>
        </w:rPr>
        <w:t>C</w:t>
      </w:r>
      <w:r>
        <w:t>hair notes RAN1#122.</w:t>
      </w:r>
    </w:p>
    <w:p w14:paraId="7A7E1CD6" w14:textId="60B7CDB3" w:rsidR="001B4F7F" w:rsidRDefault="001B4F7F" w:rsidP="001B4F7F">
      <w:pPr>
        <w:widowControl/>
        <w:numPr>
          <w:ilvl w:val="0"/>
          <w:numId w:val="9"/>
        </w:numPr>
        <w:wordWrap/>
        <w:autoSpaceDE/>
        <w:autoSpaceDN/>
        <w:spacing w:afterLines="0" w:after="120" w:line="288" w:lineRule="auto"/>
        <w:contextualSpacing/>
        <w:rPr>
          <w:lang w:eastAsia="zh-CN"/>
        </w:rPr>
      </w:pPr>
      <w:r w:rsidRPr="00C7495E">
        <w:rPr>
          <w:lang w:eastAsia="zh-CN"/>
        </w:rPr>
        <w:t>RP-25</w:t>
      </w:r>
      <w:r w:rsidR="00C50D40">
        <w:rPr>
          <w:lang w:eastAsia="zh-CN"/>
        </w:rPr>
        <w:t>2912</w:t>
      </w:r>
      <w:r>
        <w:rPr>
          <w:rFonts w:hint="eastAsia"/>
        </w:rPr>
        <w:t xml:space="preserve">, </w:t>
      </w:r>
      <w:r>
        <w:t>“</w:t>
      </w:r>
      <w:r w:rsidR="00C50D40">
        <w:t>Revised</w:t>
      </w:r>
      <w:r w:rsidRPr="00C7495E">
        <w:t xml:space="preserve"> SID: Study on 6G Radio</w:t>
      </w:r>
      <w:r>
        <w:rPr>
          <w:rFonts w:hint="eastAsia"/>
        </w:rPr>
        <w:t>,</w:t>
      </w:r>
      <w:r>
        <w:t>”</w:t>
      </w:r>
      <w:r>
        <w:rPr>
          <w:rFonts w:hint="eastAsia"/>
        </w:rPr>
        <w:t xml:space="preserve"> </w:t>
      </w:r>
      <w:r w:rsidRPr="00C7495E">
        <w:t>NTT DOCOMO (Moderator)</w:t>
      </w:r>
      <w:r w:rsidRPr="00137900">
        <w:rPr>
          <w:lang w:eastAsia="zh-CN"/>
        </w:rPr>
        <w:t>.</w:t>
      </w:r>
      <w:bookmarkEnd w:id="4"/>
    </w:p>
    <w:p w14:paraId="40237697" w14:textId="65E93CF1" w:rsidR="001C0961" w:rsidRPr="00986FA0" w:rsidRDefault="00CB545B" w:rsidP="00A02F67">
      <w:pPr>
        <w:widowControl/>
        <w:numPr>
          <w:ilvl w:val="0"/>
          <w:numId w:val="9"/>
        </w:numPr>
        <w:wordWrap/>
        <w:autoSpaceDE/>
        <w:autoSpaceDN/>
        <w:spacing w:afterLines="0" w:after="120" w:line="288" w:lineRule="auto"/>
        <w:contextualSpacing/>
        <w:rPr>
          <w:lang w:eastAsia="zh-CN"/>
        </w:rPr>
      </w:pPr>
      <w:r>
        <w:rPr>
          <w:rFonts w:hint="eastAsia"/>
        </w:rPr>
        <w:t>R</w:t>
      </w:r>
      <w:r>
        <w:t>P-251936, “Text proposal for TR 38.914 for NTN performance requirements,” Thales.</w:t>
      </w:r>
    </w:p>
    <w:sectPr w:rsidR="001C0961" w:rsidRPr="00986FA0">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31045" w14:textId="77777777" w:rsidR="009C386B" w:rsidRDefault="009C386B">
      <w:pPr>
        <w:spacing w:after="120"/>
      </w:pPr>
      <w:r>
        <w:separator/>
      </w:r>
    </w:p>
  </w:endnote>
  <w:endnote w:type="continuationSeparator" w:id="0">
    <w:p w14:paraId="418EE5AD" w14:textId="77777777" w:rsidR="009C386B" w:rsidRDefault="009C386B">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28C8F" w14:textId="77777777" w:rsidR="00710C09" w:rsidRDefault="009C386B">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004837"/>
      <w:docPartObj>
        <w:docPartGallery w:val="Page Numbers (Bottom of Page)"/>
        <w:docPartUnique/>
      </w:docPartObj>
    </w:sdtPr>
    <w:sdtEndPr/>
    <w:sdtContent>
      <w:p w14:paraId="3C556124" w14:textId="77777777" w:rsidR="00710C09" w:rsidRDefault="006233C9">
        <w:pPr>
          <w:pStyle w:val="a4"/>
          <w:spacing w:after="120"/>
          <w:jc w:val="center"/>
        </w:pPr>
        <w:r>
          <w:t>-</w:t>
        </w:r>
        <w:sdt>
          <w:sdtPr>
            <w:id w:val="-1"/>
            <w:docPartObj>
              <w:docPartGallery w:val="Page Numbers (Top of Page)"/>
              <w:docPartUnique/>
            </w:docPartObj>
          </w:sdtPr>
          <w:sdtEndPr/>
          <w:sdtContent>
            <w:r>
              <w:t xml:space="preserve"> </w:t>
            </w:r>
            <w:r>
              <w:rPr>
                <w:bCs/>
              </w:rPr>
              <w:fldChar w:fldCharType="begin"/>
            </w:r>
            <w:r>
              <w:rPr>
                <w:bCs/>
              </w:rPr>
              <w:instrText>PAGE</w:instrText>
            </w:r>
            <w:r>
              <w:rPr>
                <w:bCs/>
              </w:rPr>
              <w:fldChar w:fldCharType="separate"/>
            </w:r>
            <w:r>
              <w:rPr>
                <w:bCs/>
                <w:noProof/>
              </w:rPr>
              <w:t>10</w:t>
            </w:r>
            <w:r>
              <w:rPr>
                <w:bCs/>
              </w:rPr>
              <w:fldChar w:fldCharType="end"/>
            </w:r>
            <w:r>
              <w:rPr>
                <w:lang w:val="ko-KR"/>
              </w:rPr>
              <w:t>/</w:t>
            </w:r>
            <w:r>
              <w:rPr>
                <w:bCs/>
              </w:rPr>
              <w:fldChar w:fldCharType="begin"/>
            </w:r>
            <w:r>
              <w:rPr>
                <w:bCs/>
              </w:rPr>
              <w:instrText>NUMPAGES</w:instrText>
            </w:r>
            <w:r>
              <w:rPr>
                <w:bCs/>
              </w:rPr>
              <w:fldChar w:fldCharType="separate"/>
            </w:r>
            <w:r>
              <w:rPr>
                <w:bCs/>
                <w:noProof/>
              </w:rPr>
              <w:t>10</w:t>
            </w:r>
            <w:r>
              <w:rPr>
                <w:bCs/>
              </w:rPr>
              <w:fldChar w:fldCharType="end"/>
            </w:r>
            <w:r>
              <w:rPr>
                <w:bCs/>
              </w:rPr>
              <w:t xml:space="preserve"> </w:t>
            </w:r>
          </w:sdtContent>
        </w:sdt>
        <w:r>
          <w:t>-</w:t>
        </w:r>
      </w:p>
    </w:sdtContent>
  </w:sdt>
  <w:p w14:paraId="327C65AA" w14:textId="77777777" w:rsidR="00710C09" w:rsidRDefault="009C386B">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72A0A" w14:textId="77777777" w:rsidR="00710C09" w:rsidRDefault="009C386B">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CECE2" w14:textId="77777777" w:rsidR="009C386B" w:rsidRDefault="009C386B">
      <w:pPr>
        <w:spacing w:after="120"/>
      </w:pPr>
      <w:r>
        <w:separator/>
      </w:r>
    </w:p>
  </w:footnote>
  <w:footnote w:type="continuationSeparator" w:id="0">
    <w:p w14:paraId="76BD04F6" w14:textId="77777777" w:rsidR="009C386B" w:rsidRDefault="009C386B">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616CF" w14:textId="77777777" w:rsidR="00710C09" w:rsidRDefault="009C386B">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48EDE" w14:textId="77777777" w:rsidR="00710C09" w:rsidRDefault="009C386B">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7DDB" w14:textId="77777777" w:rsidR="00710C09" w:rsidRDefault="009C386B">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2952C3F"/>
    <w:multiLevelType w:val="hybridMultilevel"/>
    <w:tmpl w:val="500AED1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6DE23AE"/>
    <w:multiLevelType w:val="hybridMultilevel"/>
    <w:tmpl w:val="29807D6E"/>
    <w:lvl w:ilvl="0" w:tplc="04090001">
      <w:start w:val="1"/>
      <w:numFmt w:val="bullet"/>
      <w:lvlText w:val=""/>
      <w:lvlJc w:val="left"/>
      <w:pPr>
        <w:ind w:left="909" w:hanging="400"/>
      </w:pPr>
      <w:rPr>
        <w:rFonts w:ascii="Symbol" w:hAnsi="Symbol"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3" w15:restartNumberingAfterBreak="0">
    <w:nsid w:val="09D016B7"/>
    <w:multiLevelType w:val="hybridMultilevel"/>
    <w:tmpl w:val="BB8A2F38"/>
    <w:lvl w:ilvl="0" w:tplc="FC504920">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AE23E6"/>
    <w:multiLevelType w:val="hybridMultilevel"/>
    <w:tmpl w:val="F19C6C86"/>
    <w:lvl w:ilvl="0" w:tplc="9758780C">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C3685E"/>
    <w:multiLevelType w:val="hybridMultilevel"/>
    <w:tmpl w:val="7584D122"/>
    <w:lvl w:ilvl="0" w:tplc="4766947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71A58"/>
    <w:multiLevelType w:val="hybridMultilevel"/>
    <w:tmpl w:val="C8C83624"/>
    <w:lvl w:ilvl="0" w:tplc="04090003">
      <w:start w:val="1"/>
      <w:numFmt w:val="bullet"/>
      <w:lvlText w:val="o"/>
      <w:lvlJc w:val="left"/>
      <w:pPr>
        <w:ind w:left="1535" w:hanging="400"/>
      </w:pPr>
      <w:rPr>
        <w:rFonts w:ascii="Courier New" w:hAnsi="Courier New" w:cs="Courier New" w:hint="default"/>
      </w:rPr>
    </w:lvl>
    <w:lvl w:ilvl="1" w:tplc="04090003" w:tentative="1">
      <w:start w:val="1"/>
      <w:numFmt w:val="bullet"/>
      <w:lvlText w:val=""/>
      <w:lvlJc w:val="left"/>
      <w:pPr>
        <w:ind w:left="1935" w:hanging="400"/>
      </w:pPr>
      <w:rPr>
        <w:rFonts w:ascii="Wingdings" w:hAnsi="Wingdings" w:hint="default"/>
      </w:rPr>
    </w:lvl>
    <w:lvl w:ilvl="2" w:tplc="04090005" w:tentative="1">
      <w:start w:val="1"/>
      <w:numFmt w:val="bullet"/>
      <w:lvlText w:val=""/>
      <w:lvlJc w:val="left"/>
      <w:pPr>
        <w:ind w:left="2335" w:hanging="400"/>
      </w:pPr>
      <w:rPr>
        <w:rFonts w:ascii="Wingdings" w:hAnsi="Wingdings" w:hint="default"/>
      </w:rPr>
    </w:lvl>
    <w:lvl w:ilvl="3" w:tplc="04090001" w:tentative="1">
      <w:start w:val="1"/>
      <w:numFmt w:val="bullet"/>
      <w:lvlText w:val=""/>
      <w:lvlJc w:val="left"/>
      <w:pPr>
        <w:ind w:left="2735" w:hanging="400"/>
      </w:pPr>
      <w:rPr>
        <w:rFonts w:ascii="Wingdings" w:hAnsi="Wingdings" w:hint="default"/>
      </w:rPr>
    </w:lvl>
    <w:lvl w:ilvl="4" w:tplc="04090003" w:tentative="1">
      <w:start w:val="1"/>
      <w:numFmt w:val="bullet"/>
      <w:lvlText w:val=""/>
      <w:lvlJc w:val="left"/>
      <w:pPr>
        <w:ind w:left="3135" w:hanging="400"/>
      </w:pPr>
      <w:rPr>
        <w:rFonts w:ascii="Wingdings" w:hAnsi="Wingdings" w:hint="default"/>
      </w:rPr>
    </w:lvl>
    <w:lvl w:ilvl="5" w:tplc="04090005" w:tentative="1">
      <w:start w:val="1"/>
      <w:numFmt w:val="bullet"/>
      <w:lvlText w:val=""/>
      <w:lvlJc w:val="left"/>
      <w:pPr>
        <w:ind w:left="3535" w:hanging="400"/>
      </w:pPr>
      <w:rPr>
        <w:rFonts w:ascii="Wingdings" w:hAnsi="Wingdings" w:hint="default"/>
      </w:rPr>
    </w:lvl>
    <w:lvl w:ilvl="6" w:tplc="04090001" w:tentative="1">
      <w:start w:val="1"/>
      <w:numFmt w:val="bullet"/>
      <w:lvlText w:val=""/>
      <w:lvlJc w:val="left"/>
      <w:pPr>
        <w:ind w:left="3935" w:hanging="400"/>
      </w:pPr>
      <w:rPr>
        <w:rFonts w:ascii="Wingdings" w:hAnsi="Wingdings" w:hint="default"/>
      </w:rPr>
    </w:lvl>
    <w:lvl w:ilvl="7" w:tplc="04090003" w:tentative="1">
      <w:start w:val="1"/>
      <w:numFmt w:val="bullet"/>
      <w:lvlText w:val=""/>
      <w:lvlJc w:val="left"/>
      <w:pPr>
        <w:ind w:left="4335" w:hanging="400"/>
      </w:pPr>
      <w:rPr>
        <w:rFonts w:ascii="Wingdings" w:hAnsi="Wingdings" w:hint="default"/>
      </w:rPr>
    </w:lvl>
    <w:lvl w:ilvl="8" w:tplc="04090005" w:tentative="1">
      <w:start w:val="1"/>
      <w:numFmt w:val="bullet"/>
      <w:lvlText w:val=""/>
      <w:lvlJc w:val="left"/>
      <w:pPr>
        <w:ind w:left="4735" w:hanging="400"/>
      </w:pPr>
      <w:rPr>
        <w:rFonts w:ascii="Wingdings" w:hAnsi="Wingdings" w:hint="default"/>
      </w:rPr>
    </w:lvl>
  </w:abstractNum>
  <w:abstractNum w:abstractNumId="9" w15:restartNumberingAfterBreak="0">
    <w:nsid w:val="398736C3"/>
    <w:multiLevelType w:val="hybridMultilevel"/>
    <w:tmpl w:val="AE7AF07C"/>
    <w:lvl w:ilvl="0" w:tplc="389AEA00">
      <w:start w:val="2"/>
      <w:numFmt w:val="bullet"/>
      <w:lvlText w:val="-"/>
      <w:lvlJc w:val="left"/>
      <w:pPr>
        <w:ind w:left="912" w:hanging="360"/>
      </w:pPr>
      <w:rPr>
        <w:rFonts w:ascii="Times New Roman" w:eastAsia="맑은 고딕" w:hAnsi="Times New Roman" w:cs="Times New Roman" w:hint="default"/>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1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4F4E0C"/>
    <w:multiLevelType w:val="hybridMultilevel"/>
    <w:tmpl w:val="597C636A"/>
    <w:lvl w:ilvl="0" w:tplc="2688856E">
      <w:start w:val="1"/>
      <w:numFmt w:val="lowerLetter"/>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12" w15:restartNumberingAfterBreak="0">
    <w:nsid w:val="4B8E38CB"/>
    <w:multiLevelType w:val="hybridMultilevel"/>
    <w:tmpl w:val="1B6EC826"/>
    <w:lvl w:ilvl="0" w:tplc="04090001">
      <w:start w:val="1"/>
      <w:numFmt w:val="bullet"/>
      <w:lvlText w:val=""/>
      <w:lvlJc w:val="left"/>
      <w:pPr>
        <w:ind w:left="909" w:hanging="400"/>
      </w:pPr>
      <w:rPr>
        <w:rFonts w:ascii="Wingdings" w:hAnsi="Wingdings"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13"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6E14702"/>
    <w:multiLevelType w:val="hybridMultilevel"/>
    <w:tmpl w:val="CB7E5D7C"/>
    <w:lvl w:ilvl="0" w:tplc="04090001">
      <w:start w:val="1"/>
      <w:numFmt w:val="bullet"/>
      <w:lvlText w:val=""/>
      <w:lvlJc w:val="left"/>
      <w:pPr>
        <w:ind w:left="912" w:hanging="360"/>
      </w:pPr>
      <w:rPr>
        <w:rFonts w:ascii="Symbol" w:hAnsi="Symbol" w:hint="default"/>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1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1972E9"/>
    <w:multiLevelType w:val="hybridMultilevel"/>
    <w:tmpl w:val="504609D8"/>
    <w:lvl w:ilvl="0" w:tplc="0600799E">
      <w:start w:val="1"/>
      <w:numFmt w:val="decimal"/>
      <w:lvlText w:val="[%1]"/>
      <w:lvlJc w:val="left"/>
      <w:pPr>
        <w:ind w:left="400" w:hanging="400"/>
      </w:pPr>
      <w:rPr>
        <w:rFonts w:hint="default"/>
        <w:lang w:val="en-U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A510B4"/>
    <w:multiLevelType w:val="hybridMultilevel"/>
    <w:tmpl w:val="0F407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0D3A23"/>
    <w:multiLevelType w:val="hybridMultilevel"/>
    <w:tmpl w:val="680607C4"/>
    <w:lvl w:ilvl="0" w:tplc="46BC1EC2">
      <w:start w:val="2"/>
      <w:numFmt w:val="lowerLetter"/>
      <w:lvlText w:val="(%1)"/>
      <w:lvlJc w:val="left"/>
      <w:pPr>
        <w:ind w:left="1880" w:hanging="360"/>
      </w:pPr>
      <w:rPr>
        <w:rFonts w:hint="default"/>
      </w:rPr>
    </w:lvl>
    <w:lvl w:ilvl="1" w:tplc="04090019" w:tentative="1">
      <w:start w:val="1"/>
      <w:numFmt w:val="upperLetter"/>
      <w:lvlText w:val="%2."/>
      <w:lvlJc w:val="left"/>
      <w:pPr>
        <w:ind w:left="2320" w:hanging="400"/>
      </w:pPr>
    </w:lvl>
    <w:lvl w:ilvl="2" w:tplc="0409001B" w:tentative="1">
      <w:start w:val="1"/>
      <w:numFmt w:val="lowerRoman"/>
      <w:lvlText w:val="%3."/>
      <w:lvlJc w:val="right"/>
      <w:pPr>
        <w:ind w:left="2720" w:hanging="400"/>
      </w:pPr>
    </w:lvl>
    <w:lvl w:ilvl="3" w:tplc="0409000F" w:tentative="1">
      <w:start w:val="1"/>
      <w:numFmt w:val="decimal"/>
      <w:lvlText w:val="%4."/>
      <w:lvlJc w:val="left"/>
      <w:pPr>
        <w:ind w:left="3120" w:hanging="400"/>
      </w:pPr>
    </w:lvl>
    <w:lvl w:ilvl="4" w:tplc="04090019" w:tentative="1">
      <w:start w:val="1"/>
      <w:numFmt w:val="upperLetter"/>
      <w:lvlText w:val="%5."/>
      <w:lvlJc w:val="left"/>
      <w:pPr>
        <w:ind w:left="3520" w:hanging="400"/>
      </w:pPr>
    </w:lvl>
    <w:lvl w:ilvl="5" w:tplc="0409001B" w:tentative="1">
      <w:start w:val="1"/>
      <w:numFmt w:val="lowerRoman"/>
      <w:lvlText w:val="%6."/>
      <w:lvlJc w:val="right"/>
      <w:pPr>
        <w:ind w:left="3920" w:hanging="400"/>
      </w:pPr>
    </w:lvl>
    <w:lvl w:ilvl="6" w:tplc="0409000F" w:tentative="1">
      <w:start w:val="1"/>
      <w:numFmt w:val="decimal"/>
      <w:lvlText w:val="%7."/>
      <w:lvlJc w:val="left"/>
      <w:pPr>
        <w:ind w:left="4320" w:hanging="400"/>
      </w:pPr>
    </w:lvl>
    <w:lvl w:ilvl="7" w:tplc="04090019" w:tentative="1">
      <w:start w:val="1"/>
      <w:numFmt w:val="upperLetter"/>
      <w:lvlText w:val="%8."/>
      <w:lvlJc w:val="left"/>
      <w:pPr>
        <w:ind w:left="4720" w:hanging="400"/>
      </w:pPr>
    </w:lvl>
    <w:lvl w:ilvl="8" w:tplc="0409001B" w:tentative="1">
      <w:start w:val="1"/>
      <w:numFmt w:val="lowerRoman"/>
      <w:lvlText w:val="%9."/>
      <w:lvlJc w:val="right"/>
      <w:pPr>
        <w:ind w:left="5120" w:hanging="400"/>
      </w:pPr>
    </w:lvl>
  </w:abstractNum>
  <w:num w:numId="1">
    <w:abstractNumId w:val="17"/>
  </w:num>
  <w:num w:numId="2">
    <w:abstractNumId w:val="16"/>
  </w:num>
  <w:num w:numId="3">
    <w:abstractNumId w:val="4"/>
  </w:num>
  <w:num w:numId="4">
    <w:abstractNumId w:val="11"/>
  </w:num>
  <w:num w:numId="5">
    <w:abstractNumId w:val="21"/>
  </w:num>
  <w:num w:numId="6">
    <w:abstractNumId w:val="18"/>
  </w:num>
  <w:num w:numId="7">
    <w:abstractNumId w:val="10"/>
  </w:num>
  <w:num w:numId="8">
    <w:abstractNumId w:val="13"/>
  </w:num>
  <w:num w:numId="9">
    <w:abstractNumId w:val="15"/>
  </w:num>
  <w:num w:numId="10">
    <w:abstractNumId w:val="20"/>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7"/>
  </w:num>
  <w:num w:numId="14">
    <w:abstractNumId w:val="12"/>
  </w:num>
  <w:num w:numId="15">
    <w:abstractNumId w:val="19"/>
  </w:num>
  <w:num w:numId="16">
    <w:abstractNumId w:val="2"/>
  </w:num>
  <w:num w:numId="17">
    <w:abstractNumId w:val="5"/>
  </w:num>
  <w:num w:numId="18">
    <w:abstractNumId w:val="1"/>
  </w:num>
  <w:num w:numId="19">
    <w:abstractNumId w:val="7"/>
  </w:num>
  <w:num w:numId="20">
    <w:abstractNumId w:val="0"/>
  </w:num>
  <w:num w:numId="21">
    <w:abstractNumId w:val="8"/>
  </w:num>
  <w:num w:numId="22">
    <w:abstractNumId w:val="9"/>
  </w:num>
  <w:num w:numId="23">
    <w:abstractNumId w:val="14"/>
  </w:num>
  <w:num w:numId="24">
    <w:abstractNumId w:val="3"/>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1MzI0MTczNTQwsrRQ0lEKTi0uzszPAykwqQUARZRrqCwAAAA="/>
  </w:docVars>
  <w:rsids>
    <w:rsidRoot w:val="00986FA0"/>
    <w:rsid w:val="000038D6"/>
    <w:rsid w:val="00011D55"/>
    <w:rsid w:val="00017A46"/>
    <w:rsid w:val="00022785"/>
    <w:rsid w:val="0005353E"/>
    <w:rsid w:val="00054617"/>
    <w:rsid w:val="00056CC7"/>
    <w:rsid w:val="00077A65"/>
    <w:rsid w:val="0009371D"/>
    <w:rsid w:val="00093D3A"/>
    <w:rsid w:val="000D4223"/>
    <w:rsid w:val="000D468E"/>
    <w:rsid w:val="000D51AF"/>
    <w:rsid w:val="00105500"/>
    <w:rsid w:val="00136BFC"/>
    <w:rsid w:val="00154EB9"/>
    <w:rsid w:val="00164728"/>
    <w:rsid w:val="00165078"/>
    <w:rsid w:val="00170798"/>
    <w:rsid w:val="001865FA"/>
    <w:rsid w:val="00195C0F"/>
    <w:rsid w:val="001A2D2F"/>
    <w:rsid w:val="001B4F7F"/>
    <w:rsid w:val="001C0961"/>
    <w:rsid w:val="001C36C8"/>
    <w:rsid w:val="001E2057"/>
    <w:rsid w:val="001F60E7"/>
    <w:rsid w:val="00206724"/>
    <w:rsid w:val="002233F6"/>
    <w:rsid w:val="00225347"/>
    <w:rsid w:val="00273441"/>
    <w:rsid w:val="002745D5"/>
    <w:rsid w:val="002843D2"/>
    <w:rsid w:val="0029120C"/>
    <w:rsid w:val="0029274F"/>
    <w:rsid w:val="002A25D2"/>
    <w:rsid w:val="002B0792"/>
    <w:rsid w:val="002C3074"/>
    <w:rsid w:val="002C648A"/>
    <w:rsid w:val="002F5572"/>
    <w:rsid w:val="00300383"/>
    <w:rsid w:val="00302245"/>
    <w:rsid w:val="00311C6A"/>
    <w:rsid w:val="00313B06"/>
    <w:rsid w:val="00331143"/>
    <w:rsid w:val="0033396F"/>
    <w:rsid w:val="00343D79"/>
    <w:rsid w:val="0036435F"/>
    <w:rsid w:val="003816AE"/>
    <w:rsid w:val="003910E8"/>
    <w:rsid w:val="003A434C"/>
    <w:rsid w:val="003B1E50"/>
    <w:rsid w:val="003B2DA5"/>
    <w:rsid w:val="003D7337"/>
    <w:rsid w:val="003E36ED"/>
    <w:rsid w:val="003F5A55"/>
    <w:rsid w:val="00417703"/>
    <w:rsid w:val="0042465A"/>
    <w:rsid w:val="0043627B"/>
    <w:rsid w:val="00470648"/>
    <w:rsid w:val="00481C6A"/>
    <w:rsid w:val="004872F8"/>
    <w:rsid w:val="00491D10"/>
    <w:rsid w:val="00492B91"/>
    <w:rsid w:val="00492BE1"/>
    <w:rsid w:val="004A5279"/>
    <w:rsid w:val="004D3760"/>
    <w:rsid w:val="004D6ECD"/>
    <w:rsid w:val="004E042E"/>
    <w:rsid w:val="004E7D82"/>
    <w:rsid w:val="004F0D4F"/>
    <w:rsid w:val="004F658A"/>
    <w:rsid w:val="00504C83"/>
    <w:rsid w:val="00505D4E"/>
    <w:rsid w:val="0051483C"/>
    <w:rsid w:val="00533878"/>
    <w:rsid w:val="00534E11"/>
    <w:rsid w:val="005844AF"/>
    <w:rsid w:val="005925EB"/>
    <w:rsid w:val="00596096"/>
    <w:rsid w:val="005A131A"/>
    <w:rsid w:val="005B5B49"/>
    <w:rsid w:val="005E2A99"/>
    <w:rsid w:val="005E778A"/>
    <w:rsid w:val="0061126F"/>
    <w:rsid w:val="006233C9"/>
    <w:rsid w:val="00627718"/>
    <w:rsid w:val="00630AB7"/>
    <w:rsid w:val="00661667"/>
    <w:rsid w:val="0069304B"/>
    <w:rsid w:val="006A4C0D"/>
    <w:rsid w:val="006C69BF"/>
    <w:rsid w:val="006C7BDB"/>
    <w:rsid w:val="006E1ABC"/>
    <w:rsid w:val="006F7341"/>
    <w:rsid w:val="0070343A"/>
    <w:rsid w:val="0070721E"/>
    <w:rsid w:val="0070727A"/>
    <w:rsid w:val="00722A60"/>
    <w:rsid w:val="00774AB0"/>
    <w:rsid w:val="00786BE4"/>
    <w:rsid w:val="00796352"/>
    <w:rsid w:val="007A213B"/>
    <w:rsid w:val="007F1594"/>
    <w:rsid w:val="0080444E"/>
    <w:rsid w:val="00822D70"/>
    <w:rsid w:val="00830A0F"/>
    <w:rsid w:val="00834732"/>
    <w:rsid w:val="00856670"/>
    <w:rsid w:val="00860A24"/>
    <w:rsid w:val="00863804"/>
    <w:rsid w:val="00864A8C"/>
    <w:rsid w:val="0087375D"/>
    <w:rsid w:val="00875065"/>
    <w:rsid w:val="00895300"/>
    <w:rsid w:val="00897F2E"/>
    <w:rsid w:val="008A7BC5"/>
    <w:rsid w:val="008D0995"/>
    <w:rsid w:val="008D0D83"/>
    <w:rsid w:val="008E2A59"/>
    <w:rsid w:val="0092624A"/>
    <w:rsid w:val="00937220"/>
    <w:rsid w:val="00975E71"/>
    <w:rsid w:val="00986FA0"/>
    <w:rsid w:val="009A0BA4"/>
    <w:rsid w:val="009A379C"/>
    <w:rsid w:val="009B24F8"/>
    <w:rsid w:val="009C386B"/>
    <w:rsid w:val="009C44E5"/>
    <w:rsid w:val="009D2CA5"/>
    <w:rsid w:val="009F13C1"/>
    <w:rsid w:val="009F5C85"/>
    <w:rsid w:val="00A013A1"/>
    <w:rsid w:val="00A02F67"/>
    <w:rsid w:val="00A24CBB"/>
    <w:rsid w:val="00A255D7"/>
    <w:rsid w:val="00A37AD8"/>
    <w:rsid w:val="00A60AA2"/>
    <w:rsid w:val="00A6605B"/>
    <w:rsid w:val="00A668F2"/>
    <w:rsid w:val="00A916D3"/>
    <w:rsid w:val="00AA1221"/>
    <w:rsid w:val="00AB468B"/>
    <w:rsid w:val="00AB7D28"/>
    <w:rsid w:val="00AC0774"/>
    <w:rsid w:val="00AC5176"/>
    <w:rsid w:val="00AF6219"/>
    <w:rsid w:val="00B10AE0"/>
    <w:rsid w:val="00B17387"/>
    <w:rsid w:val="00B5353A"/>
    <w:rsid w:val="00B537E9"/>
    <w:rsid w:val="00B545C1"/>
    <w:rsid w:val="00B71D48"/>
    <w:rsid w:val="00B76127"/>
    <w:rsid w:val="00BB6E3D"/>
    <w:rsid w:val="00BE640E"/>
    <w:rsid w:val="00BF3C14"/>
    <w:rsid w:val="00C0471E"/>
    <w:rsid w:val="00C11526"/>
    <w:rsid w:val="00C50D40"/>
    <w:rsid w:val="00C655C9"/>
    <w:rsid w:val="00C700E2"/>
    <w:rsid w:val="00C71ACC"/>
    <w:rsid w:val="00C72B96"/>
    <w:rsid w:val="00C857DE"/>
    <w:rsid w:val="00CB545B"/>
    <w:rsid w:val="00CC5B74"/>
    <w:rsid w:val="00CD313A"/>
    <w:rsid w:val="00CD6CB3"/>
    <w:rsid w:val="00CE09A2"/>
    <w:rsid w:val="00D0409D"/>
    <w:rsid w:val="00D04B40"/>
    <w:rsid w:val="00D21469"/>
    <w:rsid w:val="00D30F40"/>
    <w:rsid w:val="00D456D1"/>
    <w:rsid w:val="00D50BCF"/>
    <w:rsid w:val="00D810C1"/>
    <w:rsid w:val="00D81369"/>
    <w:rsid w:val="00D8398E"/>
    <w:rsid w:val="00DA62E5"/>
    <w:rsid w:val="00DC4D23"/>
    <w:rsid w:val="00DC4E9B"/>
    <w:rsid w:val="00DC7999"/>
    <w:rsid w:val="00DD60A7"/>
    <w:rsid w:val="00DE0AA0"/>
    <w:rsid w:val="00DF1AC3"/>
    <w:rsid w:val="00E1251D"/>
    <w:rsid w:val="00E13F6B"/>
    <w:rsid w:val="00E22A97"/>
    <w:rsid w:val="00E31901"/>
    <w:rsid w:val="00E70021"/>
    <w:rsid w:val="00E82C1D"/>
    <w:rsid w:val="00E82E49"/>
    <w:rsid w:val="00EB3127"/>
    <w:rsid w:val="00ED3CE7"/>
    <w:rsid w:val="00ED5318"/>
    <w:rsid w:val="00EE164E"/>
    <w:rsid w:val="00F3194C"/>
    <w:rsid w:val="00F35F4A"/>
    <w:rsid w:val="00FB13E5"/>
    <w:rsid w:val="00FE3B4F"/>
    <w:rsid w:val="00FE4B60"/>
    <w:rsid w:val="00FF17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D0DAC"/>
  <w15:chartTrackingRefBased/>
  <w15:docId w15:val="{6443FFF3-B078-4D59-A5AD-E105ADCD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6FA0"/>
    <w:pPr>
      <w:widowControl w:val="0"/>
      <w:wordWrap w:val="0"/>
      <w:autoSpaceDE w:val="0"/>
      <w:autoSpaceDN w:val="0"/>
      <w:spacing w:afterLines="50" w:after="50" w:line="240" w:lineRule="auto"/>
    </w:pPr>
    <w:rPr>
      <w:rFonts w:ascii="Times New Roman" w:hAnsi="Times New Roman" w:cs="Times New Roman"/>
      <w:sz w:val="22"/>
    </w:rPr>
  </w:style>
  <w:style w:type="paragraph" w:styleId="1">
    <w:name w:val="heading 1"/>
    <w:basedOn w:val="a"/>
    <w:next w:val="a"/>
    <w:link w:val="1Char"/>
    <w:uiPriority w:val="9"/>
    <w:qFormat/>
    <w:rsid w:val="00986FA0"/>
    <w:pPr>
      <w:keepNext/>
      <w:numPr>
        <w:numId w:val="1"/>
      </w:numPr>
      <w:outlineLvl w:val="0"/>
    </w:pPr>
    <w:rPr>
      <w:rFonts w:ascii="Arial" w:eastAsia="Arial Unicode MS" w:hAnsi="Arial" w:cs="Arial"/>
      <w:sz w:val="32"/>
      <w:szCs w:val="28"/>
    </w:rPr>
  </w:style>
  <w:style w:type="paragraph" w:styleId="2">
    <w:name w:val="heading 2"/>
    <w:basedOn w:val="1"/>
    <w:next w:val="a"/>
    <w:link w:val="2Char"/>
    <w:unhideWhenUsed/>
    <w:qFormat/>
    <w:rsid w:val="00986FA0"/>
    <w:pPr>
      <w:numPr>
        <w:ilvl w:val="1"/>
      </w:numPr>
      <w:outlineLvl w:val="1"/>
    </w:pPr>
    <w:rPr>
      <w:sz w:val="24"/>
    </w:rPr>
  </w:style>
  <w:style w:type="paragraph" w:styleId="3">
    <w:name w:val="heading 3"/>
    <w:basedOn w:val="2"/>
    <w:next w:val="a"/>
    <w:link w:val="3Char"/>
    <w:uiPriority w:val="9"/>
    <w:unhideWhenUsed/>
    <w:qFormat/>
    <w:rsid w:val="00986FA0"/>
    <w:pPr>
      <w:numPr>
        <w:ilvl w:val="2"/>
      </w:numPr>
      <w:outlineLvl w:val="2"/>
    </w:pPr>
    <w:rPr>
      <w:sz w:val="22"/>
      <w:szCs w:val="22"/>
    </w:rPr>
  </w:style>
  <w:style w:type="paragraph" w:styleId="4">
    <w:name w:val="heading 4"/>
    <w:basedOn w:val="3"/>
    <w:next w:val="a"/>
    <w:link w:val="4Char"/>
    <w:uiPriority w:val="9"/>
    <w:unhideWhenUsed/>
    <w:qFormat/>
    <w:rsid w:val="00986FA0"/>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986FA0"/>
    <w:rPr>
      <w:rFonts w:ascii="Arial" w:eastAsia="Arial Unicode MS" w:hAnsi="Arial" w:cs="Arial"/>
      <w:sz w:val="32"/>
      <w:szCs w:val="28"/>
    </w:rPr>
  </w:style>
  <w:style w:type="character" w:customStyle="1" w:styleId="2Char">
    <w:name w:val="제목 2 Char"/>
    <w:basedOn w:val="a0"/>
    <w:link w:val="2"/>
    <w:uiPriority w:val="9"/>
    <w:rsid w:val="00986FA0"/>
    <w:rPr>
      <w:rFonts w:ascii="Arial" w:eastAsia="Arial Unicode MS" w:hAnsi="Arial" w:cs="Arial"/>
      <w:sz w:val="24"/>
      <w:szCs w:val="28"/>
    </w:rPr>
  </w:style>
  <w:style w:type="character" w:customStyle="1" w:styleId="3Char">
    <w:name w:val="제목 3 Char"/>
    <w:basedOn w:val="a0"/>
    <w:link w:val="3"/>
    <w:uiPriority w:val="9"/>
    <w:rsid w:val="00986FA0"/>
    <w:rPr>
      <w:rFonts w:ascii="Arial" w:eastAsia="Arial Unicode MS" w:hAnsi="Arial" w:cs="Arial"/>
      <w:sz w:val="22"/>
    </w:rPr>
  </w:style>
  <w:style w:type="character" w:customStyle="1" w:styleId="4Char">
    <w:name w:val="제목 4 Char"/>
    <w:basedOn w:val="a0"/>
    <w:link w:val="4"/>
    <w:uiPriority w:val="9"/>
    <w:rsid w:val="00986FA0"/>
    <w:rPr>
      <w:rFonts w:ascii="Arial" w:eastAsia="Arial Unicode MS" w:hAnsi="Arial" w:cs="Arial"/>
      <w:sz w:val="22"/>
    </w:rPr>
  </w:style>
  <w:style w:type="paragraph" w:styleId="a3">
    <w:name w:val="header"/>
    <w:basedOn w:val="a"/>
    <w:link w:val="Char"/>
    <w:uiPriority w:val="99"/>
    <w:unhideWhenUsed/>
    <w:rsid w:val="00986FA0"/>
    <w:pPr>
      <w:tabs>
        <w:tab w:val="center" w:pos="4513"/>
        <w:tab w:val="right" w:pos="9026"/>
      </w:tabs>
      <w:snapToGrid w:val="0"/>
    </w:pPr>
  </w:style>
  <w:style w:type="character" w:customStyle="1" w:styleId="Char">
    <w:name w:val="머리글 Char"/>
    <w:basedOn w:val="a0"/>
    <w:link w:val="a3"/>
    <w:uiPriority w:val="99"/>
    <w:rsid w:val="00986FA0"/>
    <w:rPr>
      <w:rFonts w:ascii="Times New Roman" w:hAnsi="Times New Roman" w:cs="Times New Roman"/>
      <w:sz w:val="22"/>
    </w:rPr>
  </w:style>
  <w:style w:type="paragraph" w:styleId="a4">
    <w:name w:val="footer"/>
    <w:basedOn w:val="a"/>
    <w:link w:val="Char0"/>
    <w:uiPriority w:val="99"/>
    <w:unhideWhenUsed/>
    <w:rsid w:val="00986FA0"/>
    <w:pPr>
      <w:tabs>
        <w:tab w:val="center" w:pos="4513"/>
        <w:tab w:val="right" w:pos="9026"/>
      </w:tabs>
      <w:snapToGrid w:val="0"/>
    </w:pPr>
  </w:style>
  <w:style w:type="character" w:customStyle="1" w:styleId="Char0">
    <w:name w:val="바닥글 Char"/>
    <w:basedOn w:val="a0"/>
    <w:link w:val="a4"/>
    <w:uiPriority w:val="99"/>
    <w:rsid w:val="00986FA0"/>
    <w:rPr>
      <w:rFonts w:ascii="Times New Roman" w:hAnsi="Times New Roman" w:cs="Times New Roman"/>
      <w:sz w:val="22"/>
    </w:rPr>
  </w:style>
  <w:style w:type="paragraph" w:customStyle="1" w:styleId="CRCoverPage">
    <w:name w:val="CR Cover Page"/>
    <w:rsid w:val="00986FA0"/>
    <w:pPr>
      <w:spacing w:after="120" w:line="240" w:lineRule="auto"/>
      <w:jc w:val="left"/>
    </w:pPr>
    <w:rPr>
      <w:rFonts w:ascii="Arial" w:eastAsia="맑은 고딕" w:hAnsi="Arial" w:cs="Times New Roman"/>
      <w:kern w:val="0"/>
      <w:szCs w:val="20"/>
      <w:lang w:val="en-GB" w:eastAsia="en-US"/>
    </w:rPr>
  </w:style>
  <w:style w:type="paragraph" w:styleId="a5">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86FA0"/>
    <w:pPr>
      <w:ind w:leftChars="400" w:left="800"/>
    </w:pPr>
  </w:style>
  <w:style w:type="paragraph" w:styleId="a6">
    <w:name w:val="caption"/>
    <w:aliases w:val="cap,cap Char,Caption Char,Caption Char1 Char,cap Char Char1,Caption Char Char1 Char,cap Char2,条目"/>
    <w:basedOn w:val="a"/>
    <w:next w:val="a"/>
    <w:link w:val="Char2"/>
    <w:uiPriority w:val="35"/>
    <w:unhideWhenUsed/>
    <w:qFormat/>
    <w:rsid w:val="00986FA0"/>
    <w:rPr>
      <w:b/>
      <w:bCs/>
    </w:rPr>
  </w:style>
  <w:style w:type="character" w:customStyle="1" w:styleId="Char2">
    <w:name w:val="캡션 Char"/>
    <w:aliases w:val="cap Char1,cap Char Char,Caption Char Char,Caption Char1 Char Char,cap Char Char1 Char,Caption Char Char1 Char Char,cap Char2 Char,条目 Char"/>
    <w:basedOn w:val="a0"/>
    <w:link w:val="a6"/>
    <w:uiPriority w:val="35"/>
    <w:rsid w:val="00986FA0"/>
    <w:rPr>
      <w:rFonts w:ascii="Times New Roman" w:hAnsi="Times New Roman" w:cs="Times New Roman"/>
      <w:b/>
      <w:bCs/>
      <w:sz w:val="22"/>
    </w:rPr>
  </w:style>
  <w:style w:type="paragraph" w:customStyle="1" w:styleId="TAH">
    <w:name w:val="TAH"/>
    <w:basedOn w:val="TAC"/>
    <w:link w:val="TAHCar"/>
    <w:qFormat/>
    <w:rsid w:val="00986FA0"/>
    <w:rPr>
      <w:b/>
    </w:rPr>
  </w:style>
  <w:style w:type="paragraph" w:customStyle="1" w:styleId="TAC">
    <w:name w:val="TAC"/>
    <w:basedOn w:val="a"/>
    <w:link w:val="TACChar"/>
    <w:qFormat/>
    <w:rsid w:val="00986FA0"/>
    <w:pPr>
      <w:keepNext/>
      <w:keepLines/>
      <w:widowControl/>
      <w:wordWrap/>
      <w:overflowPunct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qFormat/>
    <w:rsid w:val="00986FA0"/>
    <w:rPr>
      <w:rFonts w:ascii="Arial" w:eastAsia="Times New Roman" w:hAnsi="Arial" w:cs="Times New Roman"/>
      <w:kern w:val="0"/>
      <w:sz w:val="18"/>
      <w:szCs w:val="20"/>
      <w:lang w:val="en-GB" w:eastAsia="en-GB"/>
    </w:rPr>
  </w:style>
  <w:style w:type="character" w:customStyle="1" w:styleId="TAHCar">
    <w:name w:val="TAH Car"/>
    <w:link w:val="TAH"/>
    <w:qFormat/>
    <w:rsid w:val="00986FA0"/>
    <w:rPr>
      <w:rFonts w:ascii="Arial" w:eastAsia="Times New Roman" w:hAnsi="Arial" w:cs="Times New Roman"/>
      <w:b/>
      <w:kern w:val="0"/>
      <w:sz w:val="18"/>
      <w:szCs w:val="20"/>
      <w:lang w:val="en-GB" w:eastAsia="en-GB"/>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5"/>
    <w:uiPriority w:val="34"/>
    <w:qFormat/>
    <w:rsid w:val="00986FA0"/>
    <w:rPr>
      <w:rFonts w:ascii="Times New Roman" w:hAnsi="Times New Roman" w:cs="Times New Roman"/>
      <w:sz w:val="22"/>
    </w:rPr>
  </w:style>
  <w:style w:type="paragraph" w:customStyle="1" w:styleId="maintext">
    <w:name w:val="main text"/>
    <w:basedOn w:val="a"/>
    <w:link w:val="maintextChar"/>
    <w:qFormat/>
    <w:rsid w:val="00986FA0"/>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986FA0"/>
    <w:rPr>
      <w:rFonts w:ascii="Times New Roman" w:eastAsia="맑은 고딕" w:hAnsi="Times New Roman" w:cs="바탕"/>
      <w:kern w:val="0"/>
      <w:sz w:val="22"/>
      <w:szCs w:val="20"/>
      <w:lang w:val="en-GB"/>
    </w:rPr>
  </w:style>
  <w:style w:type="paragraph" w:customStyle="1" w:styleId="TH">
    <w:name w:val="TH"/>
    <w:basedOn w:val="a"/>
    <w:link w:val="THChar"/>
    <w:qFormat/>
    <w:rsid w:val="00986FA0"/>
    <w:pPr>
      <w:keepNext/>
      <w:keepLines/>
      <w:widowControl/>
      <w:wordWrap/>
      <w:autoSpaceDE/>
      <w:autoSpaceDN/>
      <w:spacing w:before="60" w:afterLines="0" w:after="180"/>
      <w:jc w:val="center"/>
    </w:pPr>
    <w:rPr>
      <w:rFonts w:ascii="Arial" w:eastAsia="Times New Roman" w:hAnsi="Arial"/>
      <w:b/>
      <w:kern w:val="0"/>
      <w:sz w:val="20"/>
      <w:szCs w:val="20"/>
      <w:lang w:val="en-GB" w:eastAsia="en-US"/>
    </w:rPr>
  </w:style>
  <w:style w:type="character" w:customStyle="1" w:styleId="THChar">
    <w:name w:val="TH Char"/>
    <w:link w:val="TH"/>
    <w:qFormat/>
    <w:rsid w:val="00986FA0"/>
    <w:rPr>
      <w:rFonts w:ascii="Arial" w:eastAsia="Times New Roman" w:hAnsi="Arial" w:cs="Times New Roman"/>
      <w:b/>
      <w:kern w:val="0"/>
      <w:szCs w:val="20"/>
      <w:lang w:val="en-GB" w:eastAsia="en-US"/>
    </w:rPr>
  </w:style>
  <w:style w:type="character" w:styleId="a7">
    <w:name w:val="annotation reference"/>
    <w:basedOn w:val="a0"/>
    <w:uiPriority w:val="99"/>
    <w:semiHidden/>
    <w:unhideWhenUsed/>
    <w:rsid w:val="0042465A"/>
    <w:rPr>
      <w:sz w:val="18"/>
      <w:szCs w:val="18"/>
    </w:rPr>
  </w:style>
  <w:style w:type="paragraph" w:styleId="a8">
    <w:name w:val="annotation text"/>
    <w:basedOn w:val="a"/>
    <w:link w:val="Char3"/>
    <w:uiPriority w:val="99"/>
    <w:unhideWhenUsed/>
    <w:rsid w:val="0042465A"/>
    <w:pPr>
      <w:jc w:val="left"/>
    </w:pPr>
  </w:style>
  <w:style w:type="character" w:customStyle="1" w:styleId="Char3">
    <w:name w:val="메모 텍스트 Char"/>
    <w:basedOn w:val="a0"/>
    <w:link w:val="a8"/>
    <w:uiPriority w:val="99"/>
    <w:rsid w:val="0042465A"/>
    <w:rPr>
      <w:rFonts w:ascii="Times New Roman" w:hAnsi="Times New Roman" w:cs="Times New Roman"/>
      <w:sz w:val="22"/>
    </w:rPr>
  </w:style>
  <w:style w:type="paragraph" w:styleId="a9">
    <w:name w:val="annotation subject"/>
    <w:basedOn w:val="a8"/>
    <w:next w:val="a8"/>
    <w:link w:val="Char4"/>
    <w:uiPriority w:val="99"/>
    <w:semiHidden/>
    <w:unhideWhenUsed/>
    <w:rsid w:val="0042465A"/>
    <w:rPr>
      <w:b/>
      <w:bCs/>
    </w:rPr>
  </w:style>
  <w:style w:type="character" w:customStyle="1" w:styleId="Char4">
    <w:name w:val="메모 주제 Char"/>
    <w:basedOn w:val="Char3"/>
    <w:link w:val="a9"/>
    <w:uiPriority w:val="99"/>
    <w:semiHidden/>
    <w:rsid w:val="0042465A"/>
    <w:rPr>
      <w:rFonts w:ascii="Times New Roman" w:hAnsi="Times New Roman" w:cs="Times New Roman"/>
      <w:b/>
      <w:bCs/>
      <w:sz w:val="22"/>
    </w:rPr>
  </w:style>
  <w:style w:type="paragraph" w:styleId="aa">
    <w:name w:val="Normal (Web)"/>
    <w:basedOn w:val="a"/>
    <w:uiPriority w:val="99"/>
    <w:unhideWhenUsed/>
    <w:rsid w:val="00225347"/>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character" w:styleId="ab">
    <w:name w:val="Strong"/>
    <w:basedOn w:val="a0"/>
    <w:uiPriority w:val="22"/>
    <w:qFormat/>
    <w:rsid w:val="006233C9"/>
    <w:rPr>
      <w:b/>
      <w:bCs/>
    </w:rPr>
  </w:style>
  <w:style w:type="character" w:styleId="ac">
    <w:name w:val="Emphasis"/>
    <w:basedOn w:val="a0"/>
    <w:uiPriority w:val="20"/>
    <w:qFormat/>
    <w:rsid w:val="00011D55"/>
    <w:rPr>
      <w:i/>
      <w:iCs/>
    </w:rPr>
  </w:style>
  <w:style w:type="paragraph" w:styleId="ad">
    <w:name w:val="Plain Text"/>
    <w:basedOn w:val="a"/>
    <w:link w:val="Char5"/>
    <w:uiPriority w:val="99"/>
    <w:rsid w:val="0043627B"/>
    <w:pPr>
      <w:widowControl/>
      <w:wordWrap/>
      <w:autoSpaceDE/>
      <w:autoSpaceDN/>
      <w:spacing w:afterLines="0" w:after="0"/>
      <w:jc w:val="left"/>
    </w:pPr>
    <w:rPr>
      <w:rFonts w:ascii="Courier New" w:eastAsia="MS Gothic" w:hAnsi="Courier New"/>
      <w:kern w:val="0"/>
      <w:sz w:val="24"/>
      <w:szCs w:val="24"/>
      <w:lang w:eastAsia="en-US"/>
    </w:rPr>
  </w:style>
  <w:style w:type="character" w:customStyle="1" w:styleId="Char5">
    <w:name w:val="글자만 Char"/>
    <w:basedOn w:val="a0"/>
    <w:link w:val="ad"/>
    <w:uiPriority w:val="99"/>
    <w:rsid w:val="0043627B"/>
    <w:rPr>
      <w:rFonts w:ascii="Courier New" w:eastAsia="MS Gothic" w:hAnsi="Courier New" w:cs="Times New Roman"/>
      <w:kern w:val="0"/>
      <w:sz w:val="24"/>
      <w:szCs w:val="24"/>
      <w:lang w:eastAsia="en-US"/>
    </w:rPr>
  </w:style>
  <w:style w:type="table" w:styleId="ae">
    <w:name w:val="Table Grid"/>
    <w:basedOn w:val="a1"/>
    <w:uiPriority w:val="39"/>
    <w:rsid w:val="00830A0F"/>
    <w:pPr>
      <w:spacing w:after="0" w:line="240" w:lineRule="auto"/>
      <w:jc w:val="left"/>
    </w:pPr>
    <w:rPr>
      <w:sz w:val="22"/>
      <w:lang w:val="de-DE"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58802">
      <w:bodyDiv w:val="1"/>
      <w:marLeft w:val="0"/>
      <w:marRight w:val="0"/>
      <w:marTop w:val="0"/>
      <w:marBottom w:val="0"/>
      <w:divBdr>
        <w:top w:val="none" w:sz="0" w:space="0" w:color="auto"/>
        <w:left w:val="none" w:sz="0" w:space="0" w:color="auto"/>
        <w:bottom w:val="none" w:sz="0" w:space="0" w:color="auto"/>
        <w:right w:val="none" w:sz="0" w:space="0" w:color="auto"/>
      </w:divBdr>
    </w:div>
    <w:div w:id="369375846">
      <w:bodyDiv w:val="1"/>
      <w:marLeft w:val="0"/>
      <w:marRight w:val="0"/>
      <w:marTop w:val="0"/>
      <w:marBottom w:val="0"/>
      <w:divBdr>
        <w:top w:val="none" w:sz="0" w:space="0" w:color="auto"/>
        <w:left w:val="none" w:sz="0" w:space="0" w:color="auto"/>
        <w:bottom w:val="none" w:sz="0" w:space="0" w:color="auto"/>
        <w:right w:val="none" w:sz="0" w:space="0" w:color="auto"/>
      </w:divBdr>
    </w:div>
    <w:div w:id="448859805">
      <w:bodyDiv w:val="1"/>
      <w:marLeft w:val="0"/>
      <w:marRight w:val="0"/>
      <w:marTop w:val="0"/>
      <w:marBottom w:val="0"/>
      <w:divBdr>
        <w:top w:val="none" w:sz="0" w:space="0" w:color="auto"/>
        <w:left w:val="none" w:sz="0" w:space="0" w:color="auto"/>
        <w:bottom w:val="none" w:sz="0" w:space="0" w:color="auto"/>
        <w:right w:val="none" w:sz="0" w:space="0" w:color="auto"/>
      </w:divBdr>
      <w:divsChild>
        <w:div w:id="1839692903">
          <w:marLeft w:val="0"/>
          <w:marRight w:val="0"/>
          <w:marTop w:val="0"/>
          <w:marBottom w:val="0"/>
          <w:divBdr>
            <w:top w:val="none" w:sz="0" w:space="0" w:color="auto"/>
            <w:left w:val="none" w:sz="0" w:space="0" w:color="auto"/>
            <w:bottom w:val="none" w:sz="0" w:space="0" w:color="auto"/>
            <w:right w:val="none" w:sz="0" w:space="0" w:color="auto"/>
          </w:divBdr>
          <w:divsChild>
            <w:div w:id="1631282056">
              <w:marLeft w:val="0"/>
              <w:marRight w:val="0"/>
              <w:marTop w:val="0"/>
              <w:marBottom w:val="0"/>
              <w:divBdr>
                <w:top w:val="none" w:sz="0" w:space="0" w:color="auto"/>
                <w:left w:val="none" w:sz="0" w:space="0" w:color="auto"/>
                <w:bottom w:val="none" w:sz="0" w:space="0" w:color="auto"/>
                <w:right w:val="none" w:sz="0" w:space="0" w:color="auto"/>
              </w:divBdr>
              <w:divsChild>
                <w:div w:id="1213036224">
                  <w:marLeft w:val="0"/>
                  <w:marRight w:val="0"/>
                  <w:marTop w:val="0"/>
                  <w:marBottom w:val="0"/>
                  <w:divBdr>
                    <w:top w:val="none" w:sz="0" w:space="0" w:color="auto"/>
                    <w:left w:val="none" w:sz="0" w:space="0" w:color="auto"/>
                    <w:bottom w:val="none" w:sz="0" w:space="0" w:color="auto"/>
                    <w:right w:val="none" w:sz="0" w:space="0" w:color="auto"/>
                  </w:divBdr>
                  <w:divsChild>
                    <w:div w:id="1665547590">
                      <w:marLeft w:val="0"/>
                      <w:marRight w:val="0"/>
                      <w:marTop w:val="0"/>
                      <w:marBottom w:val="0"/>
                      <w:divBdr>
                        <w:top w:val="none" w:sz="0" w:space="0" w:color="auto"/>
                        <w:left w:val="none" w:sz="0" w:space="0" w:color="auto"/>
                        <w:bottom w:val="none" w:sz="0" w:space="0" w:color="auto"/>
                        <w:right w:val="none" w:sz="0" w:space="0" w:color="auto"/>
                      </w:divBdr>
                      <w:divsChild>
                        <w:div w:id="187524613">
                          <w:marLeft w:val="0"/>
                          <w:marRight w:val="0"/>
                          <w:marTop w:val="0"/>
                          <w:marBottom w:val="0"/>
                          <w:divBdr>
                            <w:top w:val="none" w:sz="0" w:space="0" w:color="auto"/>
                            <w:left w:val="none" w:sz="0" w:space="0" w:color="auto"/>
                            <w:bottom w:val="none" w:sz="0" w:space="0" w:color="auto"/>
                            <w:right w:val="none" w:sz="0" w:space="0" w:color="auto"/>
                          </w:divBdr>
                          <w:divsChild>
                            <w:div w:id="88290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5854709">
      <w:bodyDiv w:val="1"/>
      <w:marLeft w:val="0"/>
      <w:marRight w:val="0"/>
      <w:marTop w:val="0"/>
      <w:marBottom w:val="0"/>
      <w:divBdr>
        <w:top w:val="none" w:sz="0" w:space="0" w:color="auto"/>
        <w:left w:val="none" w:sz="0" w:space="0" w:color="auto"/>
        <w:bottom w:val="none" w:sz="0" w:space="0" w:color="auto"/>
        <w:right w:val="none" w:sz="0" w:space="0" w:color="auto"/>
      </w:divBdr>
      <w:divsChild>
        <w:div w:id="563757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7107295">
      <w:bodyDiv w:val="1"/>
      <w:marLeft w:val="0"/>
      <w:marRight w:val="0"/>
      <w:marTop w:val="0"/>
      <w:marBottom w:val="0"/>
      <w:divBdr>
        <w:top w:val="none" w:sz="0" w:space="0" w:color="auto"/>
        <w:left w:val="none" w:sz="0" w:space="0" w:color="auto"/>
        <w:bottom w:val="none" w:sz="0" w:space="0" w:color="auto"/>
        <w:right w:val="none" w:sz="0" w:space="0" w:color="auto"/>
      </w:divBdr>
    </w:div>
    <w:div w:id="602880266">
      <w:bodyDiv w:val="1"/>
      <w:marLeft w:val="0"/>
      <w:marRight w:val="0"/>
      <w:marTop w:val="0"/>
      <w:marBottom w:val="0"/>
      <w:divBdr>
        <w:top w:val="none" w:sz="0" w:space="0" w:color="auto"/>
        <w:left w:val="none" w:sz="0" w:space="0" w:color="auto"/>
        <w:bottom w:val="none" w:sz="0" w:space="0" w:color="auto"/>
        <w:right w:val="none" w:sz="0" w:space="0" w:color="auto"/>
      </w:divBdr>
      <w:divsChild>
        <w:div w:id="869299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8349532">
      <w:bodyDiv w:val="1"/>
      <w:marLeft w:val="0"/>
      <w:marRight w:val="0"/>
      <w:marTop w:val="0"/>
      <w:marBottom w:val="0"/>
      <w:divBdr>
        <w:top w:val="none" w:sz="0" w:space="0" w:color="auto"/>
        <w:left w:val="none" w:sz="0" w:space="0" w:color="auto"/>
        <w:bottom w:val="none" w:sz="0" w:space="0" w:color="auto"/>
        <w:right w:val="none" w:sz="0" w:space="0" w:color="auto"/>
      </w:divBdr>
    </w:div>
    <w:div w:id="935748300">
      <w:bodyDiv w:val="1"/>
      <w:marLeft w:val="0"/>
      <w:marRight w:val="0"/>
      <w:marTop w:val="0"/>
      <w:marBottom w:val="0"/>
      <w:divBdr>
        <w:top w:val="none" w:sz="0" w:space="0" w:color="auto"/>
        <w:left w:val="none" w:sz="0" w:space="0" w:color="auto"/>
        <w:bottom w:val="none" w:sz="0" w:space="0" w:color="auto"/>
        <w:right w:val="none" w:sz="0" w:space="0" w:color="auto"/>
      </w:divBdr>
    </w:div>
    <w:div w:id="1297221087">
      <w:bodyDiv w:val="1"/>
      <w:marLeft w:val="0"/>
      <w:marRight w:val="0"/>
      <w:marTop w:val="0"/>
      <w:marBottom w:val="0"/>
      <w:divBdr>
        <w:top w:val="none" w:sz="0" w:space="0" w:color="auto"/>
        <w:left w:val="none" w:sz="0" w:space="0" w:color="auto"/>
        <w:bottom w:val="none" w:sz="0" w:space="0" w:color="auto"/>
        <w:right w:val="none" w:sz="0" w:space="0" w:color="auto"/>
      </w:divBdr>
    </w:div>
    <w:div w:id="1308126898">
      <w:bodyDiv w:val="1"/>
      <w:marLeft w:val="0"/>
      <w:marRight w:val="0"/>
      <w:marTop w:val="0"/>
      <w:marBottom w:val="0"/>
      <w:divBdr>
        <w:top w:val="none" w:sz="0" w:space="0" w:color="auto"/>
        <w:left w:val="none" w:sz="0" w:space="0" w:color="auto"/>
        <w:bottom w:val="none" w:sz="0" w:space="0" w:color="auto"/>
        <w:right w:val="none" w:sz="0" w:space="0" w:color="auto"/>
      </w:divBdr>
    </w:div>
    <w:div w:id="1322856053">
      <w:bodyDiv w:val="1"/>
      <w:marLeft w:val="0"/>
      <w:marRight w:val="0"/>
      <w:marTop w:val="0"/>
      <w:marBottom w:val="0"/>
      <w:divBdr>
        <w:top w:val="none" w:sz="0" w:space="0" w:color="auto"/>
        <w:left w:val="none" w:sz="0" w:space="0" w:color="auto"/>
        <w:bottom w:val="none" w:sz="0" w:space="0" w:color="auto"/>
        <w:right w:val="none" w:sz="0" w:space="0" w:color="auto"/>
      </w:divBdr>
    </w:div>
    <w:div w:id="208039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1783</Words>
  <Characters>10168</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Jae-young</dc:creator>
  <cp:keywords/>
  <dc:description/>
  <cp:lastModifiedBy>Jae-young</cp:lastModifiedBy>
  <cp:revision>12</cp:revision>
  <dcterms:created xsi:type="dcterms:W3CDTF">2025-10-02T06:32:00Z</dcterms:created>
  <dcterms:modified xsi:type="dcterms:W3CDTF">2025-10-02T08:05:00Z</dcterms:modified>
</cp:coreProperties>
</file>